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ind w:left="0" w:firstLine="0"/>
        <w:jc w:val="center"/>
        <w:rPr>
          <w:rFonts w:ascii="仿宋" w:hAnsi="仿宋" w:eastAsia="仿宋" w:cs="仿宋"/>
          <w:i w:val="0"/>
          <w:caps w:val="0"/>
          <w:color w:val="auto"/>
          <w:spacing w:val="0"/>
          <w:sz w:val="44"/>
          <w:szCs w:val="44"/>
        </w:rPr>
      </w:pPr>
      <w:r>
        <w:rPr>
          <w:rStyle w:val="7"/>
          <w:rFonts w:ascii="黑体" w:hAnsi="宋体" w:eastAsia="黑体" w:cs="黑体"/>
          <w:i w:val="0"/>
          <w:caps w:val="0"/>
          <w:color w:val="auto"/>
          <w:spacing w:val="0"/>
          <w:sz w:val="44"/>
          <w:szCs w:val="44"/>
          <w:shd w:val="clear" w:fill="FFFFFF"/>
        </w:rPr>
        <w:t>2023年度全国教育科学规划课题申报公告</w:t>
      </w:r>
    </w:p>
    <w:p>
      <w:pPr>
        <w:pStyle w:val="4"/>
        <w:keepNext w:val="0"/>
        <w:keepLines w:val="0"/>
        <w:widowControl/>
        <w:suppressLineNumbers w:val="0"/>
        <w:shd w:val="clear" w:fill="FFFFFF"/>
        <w:ind w:left="0" w:firstLine="0"/>
        <w:jc w:val="center"/>
        <w:rPr>
          <w:rFonts w:hint="eastAsia" w:ascii="仿宋" w:hAnsi="仿宋" w:eastAsia="仿宋" w:cs="仿宋"/>
          <w:i w:val="0"/>
          <w:caps w:val="0"/>
          <w:color w:val="3A3A3A"/>
          <w:spacing w:val="0"/>
          <w:sz w:val="12"/>
          <w:szCs w:val="12"/>
        </w:rPr>
      </w:pPr>
      <w:r>
        <w:rPr>
          <w:rFonts w:hint="eastAsia" w:ascii="仿宋" w:hAnsi="仿宋" w:eastAsia="仿宋" w:cs="仿宋"/>
          <w:i w:val="0"/>
          <w:caps w:val="0"/>
          <w:color w:val="666666"/>
          <w:spacing w:val="0"/>
          <w:sz w:val="12"/>
          <w:szCs w:val="1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仿宋_GB2312" w:hAnsi="仿宋_GB2312" w:eastAsia="仿宋_GB2312" w:cs="仿宋_GB2312"/>
          <w:i w:val="0"/>
          <w:caps w:val="0"/>
          <w:color w:val="3A3A3A"/>
          <w:spacing w:val="0"/>
          <w:sz w:val="30"/>
          <w:szCs w:val="30"/>
        </w:rPr>
      </w:pPr>
      <w:r>
        <w:rPr>
          <w:rFonts w:ascii="仿宋_GB2312" w:hAnsi="仿宋_GB2312" w:eastAsia="仿宋_GB2312" w:cs="仿宋_GB2312"/>
          <w:i w:val="0"/>
          <w:caps w:val="0"/>
          <w:color w:val="5D6264"/>
          <w:spacing w:val="0"/>
          <w:sz w:val="18"/>
          <w:szCs w:val="18"/>
          <w:shd w:val="clear" w:fill="FFFFFF"/>
        </w:rPr>
        <w:t xml:space="preserve">    </w:t>
      </w:r>
      <w:r>
        <w:rPr>
          <w:rFonts w:hint="eastAsia" w:ascii="仿宋_GB2312" w:hAnsi="仿宋_GB2312" w:eastAsia="仿宋_GB2312" w:cs="仿宋_GB2312"/>
          <w:i w:val="0"/>
          <w:caps w:val="0"/>
          <w:color w:val="5D6264"/>
          <w:spacing w:val="0"/>
          <w:sz w:val="18"/>
          <w:szCs w:val="18"/>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经全国教育科学规划领导小组批准，现予发布《全国教育科学规划2023年度课题指南》，并就做好2023年度全国教育科学规划课题申报工作的有关事项公</w:t>
      </w:r>
      <w:bookmarkStart w:id="0" w:name="_GoBack"/>
      <w:bookmarkEnd w:id="0"/>
      <w:r>
        <w:rPr>
          <w:rFonts w:hint="eastAsia" w:ascii="仿宋_GB2312" w:hAnsi="仿宋_GB2312" w:eastAsia="仿宋_GB2312" w:cs="仿宋_GB2312"/>
          <w:i w:val="0"/>
          <w:caps w:val="0"/>
          <w:color w:val="5D6264"/>
          <w:spacing w:val="0"/>
          <w:sz w:val="30"/>
          <w:szCs w:val="30"/>
          <w:shd w:val="clear" w:fill="FFFFFF"/>
        </w:rPr>
        <w:t>告如下：</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一、</w:t>
      </w:r>
      <w:r>
        <w:rPr>
          <w:rFonts w:hint="eastAsia" w:ascii="仿宋_GB2312" w:hAnsi="仿宋_GB2312" w:eastAsia="仿宋_GB2312" w:cs="仿宋_GB2312"/>
          <w:i w:val="0"/>
          <w:caps w:val="0"/>
          <w:color w:val="5D6264"/>
          <w:spacing w:val="0"/>
          <w:sz w:val="30"/>
          <w:szCs w:val="30"/>
          <w:shd w:val="clear"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w:t>
      </w:r>
      <w:r>
        <w:rPr>
          <w:rFonts w:hint="eastAsia" w:ascii="仿宋_GB2312" w:hAnsi="仿宋_GB2312" w:eastAsia="仿宋_GB2312" w:cs="仿宋_GB2312"/>
          <w:i w:val="0"/>
          <w:caps w:val="0"/>
          <w:color w:val="5D6264"/>
          <w:spacing w:val="0"/>
          <w:sz w:val="30"/>
          <w:szCs w:val="30"/>
          <w:shd w:val="clear"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三、</w:t>
      </w:r>
      <w:r>
        <w:rPr>
          <w:rFonts w:hint="eastAsia" w:ascii="仿宋_GB2312" w:hAnsi="仿宋_GB2312" w:eastAsia="仿宋_GB2312" w:cs="仿宋_GB2312"/>
          <w:i w:val="0"/>
          <w:caps w:val="0"/>
          <w:color w:val="5D6264"/>
          <w:spacing w:val="0"/>
          <w:sz w:val="30"/>
          <w:szCs w:val="30"/>
          <w:shd w:val="clear"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四、</w:t>
      </w:r>
      <w:r>
        <w:rPr>
          <w:rFonts w:hint="eastAsia" w:ascii="仿宋_GB2312" w:hAnsi="仿宋_GB2312" w:eastAsia="仿宋_GB2312" w:cs="仿宋_GB2312"/>
          <w:i w:val="0"/>
          <w:caps w:val="0"/>
          <w:color w:val="5D6264"/>
          <w:spacing w:val="0"/>
          <w:sz w:val="30"/>
          <w:szCs w:val="30"/>
          <w:shd w:val="clear"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五、</w:t>
      </w:r>
      <w:r>
        <w:rPr>
          <w:rFonts w:hint="eastAsia" w:ascii="仿宋_GB2312" w:hAnsi="仿宋_GB2312" w:eastAsia="仿宋_GB2312" w:cs="仿宋_GB2312"/>
          <w:i w:val="0"/>
          <w:caps w:val="0"/>
          <w:color w:val="5D6264"/>
          <w:spacing w:val="0"/>
          <w:sz w:val="30"/>
          <w:szCs w:val="30"/>
          <w:shd w:val="clear"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六、</w:t>
      </w:r>
      <w:r>
        <w:rPr>
          <w:rFonts w:hint="eastAsia" w:ascii="仿宋_GB2312" w:hAnsi="仿宋_GB2312" w:eastAsia="仿宋_GB2312" w:cs="仿宋_GB2312"/>
          <w:i w:val="0"/>
          <w:caps w:val="0"/>
          <w:color w:val="5D6264"/>
          <w:spacing w:val="0"/>
          <w:sz w:val="30"/>
          <w:szCs w:val="30"/>
          <w:shd w:val="clear" w:fill="FFFFFF"/>
        </w:rPr>
        <w:t>2023年度设国家社科基金教育学重点项目（含委托项目）、一般项目、青年项目、西部项目；教育部重点课题、教育部青年课题、教育部专项课题。</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七、</w:t>
      </w:r>
      <w:r>
        <w:rPr>
          <w:rFonts w:hint="eastAsia" w:ascii="仿宋_GB2312" w:hAnsi="仿宋_GB2312" w:eastAsia="仿宋_GB2312" w:cs="仿宋_GB2312"/>
          <w:i w:val="0"/>
          <w:caps w:val="0"/>
          <w:color w:val="5D6264"/>
          <w:spacing w:val="0"/>
          <w:sz w:val="30"/>
          <w:szCs w:val="30"/>
          <w:shd w:val="clear" w:fill="FFFFFF"/>
        </w:rPr>
        <w:t>项目/课题申报范围涉及14个学科。依照《全国教育科学规划课题申请书》（以下简称《申请书》）列出的学科分类代码填写相应学科，跨学科研究项目/课题要以“靠近优先”原则，选择一个为主学科申报。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八、</w:t>
      </w:r>
      <w:r>
        <w:rPr>
          <w:rFonts w:hint="eastAsia" w:ascii="仿宋_GB2312" w:hAnsi="仿宋_GB2312" w:eastAsia="仿宋_GB2312" w:cs="仿宋_GB2312"/>
          <w:i w:val="0"/>
          <w:caps w:val="0"/>
          <w:color w:val="5D6264"/>
          <w:spacing w:val="0"/>
          <w:sz w:val="30"/>
          <w:szCs w:val="30"/>
          <w:shd w:val="clear"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九、</w:t>
      </w:r>
      <w:r>
        <w:rPr>
          <w:rFonts w:hint="eastAsia" w:ascii="仿宋_GB2312" w:hAnsi="仿宋_GB2312" w:eastAsia="仿宋_GB2312" w:cs="仿宋_GB2312"/>
          <w:i w:val="0"/>
          <w:caps w:val="0"/>
          <w:color w:val="5D6264"/>
          <w:spacing w:val="0"/>
          <w:sz w:val="30"/>
          <w:szCs w:val="30"/>
          <w:shd w:val="clear" w:fill="FFFFFF"/>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w:t>
      </w:r>
      <w:r>
        <w:rPr>
          <w:rFonts w:hint="eastAsia" w:ascii="仿宋_GB2312" w:hAnsi="仿宋_GB2312" w:eastAsia="仿宋_GB2312" w:cs="仿宋_GB2312"/>
          <w:i w:val="0"/>
          <w:caps w:val="0"/>
          <w:color w:val="5D6264"/>
          <w:spacing w:val="0"/>
          <w:sz w:val="30"/>
          <w:szCs w:val="30"/>
          <w:shd w:val="clear"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十一、</w:t>
      </w:r>
      <w:r>
        <w:rPr>
          <w:rFonts w:hint="eastAsia" w:ascii="仿宋_GB2312" w:hAnsi="仿宋_GB2312" w:eastAsia="仿宋_GB2312" w:cs="仿宋_GB2312"/>
          <w:i w:val="0"/>
          <w:caps w:val="0"/>
          <w:color w:val="5D6264"/>
          <w:spacing w:val="0"/>
          <w:sz w:val="30"/>
          <w:szCs w:val="30"/>
          <w:shd w:val="clear"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 xml:space="preserve"> 十二、</w:t>
      </w:r>
      <w:r>
        <w:rPr>
          <w:rFonts w:hint="eastAsia" w:ascii="仿宋_GB2312" w:hAnsi="仿宋_GB2312" w:eastAsia="仿宋_GB2312" w:cs="仿宋_GB2312"/>
          <w:i w:val="0"/>
          <w:caps w:val="0"/>
          <w:color w:val="5D6264"/>
          <w:spacing w:val="0"/>
          <w:sz w:val="30"/>
          <w:szCs w:val="30"/>
          <w:shd w:val="clear"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十三、</w:t>
      </w:r>
      <w:r>
        <w:rPr>
          <w:rFonts w:hint="eastAsia" w:ascii="仿宋_GB2312" w:hAnsi="仿宋_GB2312" w:eastAsia="仿宋_GB2312" w:cs="仿宋_GB2312"/>
          <w:i w:val="0"/>
          <w:caps w:val="0"/>
          <w:color w:val="5D6264"/>
          <w:spacing w:val="0"/>
          <w:sz w:val="30"/>
          <w:szCs w:val="30"/>
          <w:shd w:val="clear" w:fill="FFFFFF"/>
        </w:rPr>
        <w:t>全国教育科学规划课题的完成时限原则上最长不超过5年，基础理论研究一般为3-5年，应用对策研究一般为2-3年。</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十四、</w:t>
      </w:r>
      <w:r>
        <w:rPr>
          <w:rFonts w:hint="eastAsia" w:ascii="仿宋_GB2312" w:hAnsi="仿宋_GB2312" w:eastAsia="仿宋_GB2312" w:cs="仿宋_GB2312"/>
          <w:i w:val="0"/>
          <w:caps w:val="0"/>
          <w:color w:val="5D6264"/>
          <w:spacing w:val="0"/>
          <w:sz w:val="30"/>
          <w:szCs w:val="30"/>
          <w:shd w:val="clear" w:fill="FFFFFF"/>
        </w:rPr>
        <w:t>为避免一题多报、交叉申请和重复立项，确保申请人有足够的时间和精力从事项目/课题研究，2023年度全国教育科学规划课题申报作如下限定：</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一）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二）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（三）申请国家自然科学基金、国家社会科学基金及其他国家级科研项目的申请人，同年度不能申请全国教育科学规划课题，其项目组成员也不能作为负责人以内容相同或相近选题申请全国教育科学规划课题。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（四）申请教育部人文社会科学研究项目的负责人同年度不能申请全国教育科学规划课题。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（五）不得通过变换责任单位回避前述（一）至（四）条款规定，不得将内容基本相同或相近的申报材料以不同申请人的名义提出申请。</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六）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七）凡以博士学位论文或博士后出站报告为基础申报全国教育科学规划课题，须在《申请书》中注明所申请项目/课题与学位论文（出站报告）的联系和区别，申请鉴定结题时须提交学位论文（出站报告）原件。</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（八）不得使用与已出版的内容基本相同的研究成果申请全国教育科学规划课题。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（九）立项后凡以全国教育科学规划课题名义发表阶段性成果或最终成果，不得同时标注其他基金项目资助字样。</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十五、</w:t>
      </w:r>
      <w:r>
        <w:rPr>
          <w:rFonts w:hint="eastAsia" w:ascii="仿宋_GB2312" w:hAnsi="仿宋_GB2312" w:eastAsia="仿宋_GB2312" w:cs="仿宋_GB2312"/>
          <w:i w:val="0"/>
          <w:caps w:val="0"/>
          <w:color w:val="5D6264"/>
          <w:spacing w:val="0"/>
          <w:sz w:val="30"/>
          <w:szCs w:val="30"/>
          <w:shd w:val="clear"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十六、</w:t>
      </w:r>
      <w:r>
        <w:rPr>
          <w:rFonts w:hint="eastAsia" w:ascii="仿宋_GB2312" w:hAnsi="仿宋_GB2312" w:eastAsia="仿宋_GB2312" w:cs="仿宋_GB2312"/>
          <w:i w:val="0"/>
          <w:caps w:val="0"/>
          <w:color w:val="5D6264"/>
          <w:spacing w:val="0"/>
          <w:sz w:val="30"/>
          <w:szCs w:val="30"/>
          <w:shd w:val="clear"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十七</w:t>
      </w:r>
      <w:r>
        <w:rPr>
          <w:rFonts w:hint="eastAsia" w:ascii="仿宋_GB2312" w:hAnsi="仿宋_GB2312" w:eastAsia="仿宋_GB2312" w:cs="仿宋_GB2312"/>
          <w:i w:val="0"/>
          <w:caps w:val="0"/>
          <w:color w:val="5D6264"/>
          <w:spacing w:val="0"/>
          <w:sz w:val="30"/>
          <w:szCs w:val="30"/>
          <w:shd w:val="clear"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十八、</w:t>
      </w:r>
      <w:r>
        <w:rPr>
          <w:rFonts w:hint="eastAsia" w:ascii="仿宋_GB2312" w:hAnsi="仿宋_GB2312" w:eastAsia="仿宋_GB2312" w:cs="仿宋_GB2312"/>
          <w:i w:val="0"/>
          <w:caps w:val="0"/>
          <w:color w:val="5D6264"/>
          <w:spacing w:val="0"/>
          <w:sz w:val="30"/>
          <w:szCs w:val="30"/>
          <w:shd w:val="clear" w:fill="FFFFFF"/>
        </w:rPr>
        <w:t>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十九、</w:t>
      </w:r>
      <w:r>
        <w:rPr>
          <w:rFonts w:hint="eastAsia" w:ascii="仿宋_GB2312" w:hAnsi="仿宋_GB2312" w:eastAsia="仿宋_GB2312" w:cs="仿宋_GB2312"/>
          <w:i w:val="0"/>
          <w:caps w:val="0"/>
          <w:color w:val="5D6264"/>
          <w:spacing w:val="0"/>
          <w:sz w:val="30"/>
          <w:szCs w:val="30"/>
          <w:shd w:val="clear" w:fill="FFFFFF"/>
        </w:rPr>
        <w:t>本年度实行</w:t>
      </w:r>
      <w:r>
        <w:rPr>
          <w:rStyle w:val="7"/>
          <w:rFonts w:hint="eastAsia" w:ascii="仿宋_GB2312" w:hAnsi="仿宋_GB2312" w:eastAsia="仿宋_GB2312" w:cs="仿宋_GB2312"/>
          <w:i w:val="0"/>
          <w:caps w:val="0"/>
          <w:color w:val="5D6264"/>
          <w:spacing w:val="0"/>
          <w:sz w:val="30"/>
          <w:szCs w:val="30"/>
          <w:shd w:val="clear" w:fill="FFFFFF"/>
        </w:rPr>
        <w:t>网络申报。</w:t>
      </w:r>
      <w:r>
        <w:rPr>
          <w:rFonts w:hint="eastAsia" w:ascii="仿宋_GB2312" w:hAnsi="仿宋_GB2312" w:eastAsia="仿宋_GB2312" w:cs="仿宋_GB2312"/>
          <w:i w:val="0"/>
          <w:caps w:val="0"/>
          <w:color w:val="5D6264"/>
          <w:spacing w:val="0"/>
          <w:sz w:val="30"/>
          <w:szCs w:val="30"/>
          <w:shd w:val="clear" w:fill="FFFFFF"/>
        </w:rPr>
        <w:t>“全国教育科学规划管理平台”（</w:t>
      </w:r>
      <w:r>
        <w:rPr>
          <w:rFonts w:hint="eastAsia" w:ascii="仿宋_GB2312" w:hAnsi="仿宋_GB2312" w:eastAsia="仿宋_GB2312" w:cs="仿宋_GB2312"/>
          <w:i w:val="0"/>
          <w:caps w:val="0"/>
          <w:color w:val="3A3A3A"/>
          <w:spacing w:val="0"/>
          <w:sz w:val="30"/>
          <w:szCs w:val="30"/>
          <w:u w:val="none"/>
          <w:shd w:val="clear" w:fill="FFFFFF"/>
        </w:rPr>
        <w:fldChar w:fldCharType="begin"/>
      </w:r>
      <w:r>
        <w:rPr>
          <w:rFonts w:hint="eastAsia" w:ascii="仿宋_GB2312" w:hAnsi="仿宋_GB2312" w:eastAsia="仿宋_GB2312" w:cs="仿宋_GB2312"/>
          <w:i w:val="0"/>
          <w:caps w:val="0"/>
          <w:color w:val="3A3A3A"/>
          <w:spacing w:val="0"/>
          <w:sz w:val="30"/>
          <w:szCs w:val="30"/>
          <w:u w:val="none"/>
          <w:shd w:val="clear" w:fill="FFFFFF"/>
        </w:rPr>
        <w:instrText xml:space="preserve"> HYPERLINK "https://202.205.185.227/" </w:instrText>
      </w:r>
      <w:r>
        <w:rPr>
          <w:rFonts w:hint="eastAsia" w:ascii="仿宋_GB2312" w:hAnsi="仿宋_GB2312" w:eastAsia="仿宋_GB2312" w:cs="仿宋_GB2312"/>
          <w:i w:val="0"/>
          <w:caps w:val="0"/>
          <w:color w:val="3A3A3A"/>
          <w:spacing w:val="0"/>
          <w:sz w:val="30"/>
          <w:szCs w:val="30"/>
          <w:u w:val="none"/>
          <w:shd w:val="clear" w:fill="FFFFFF"/>
        </w:rPr>
        <w:fldChar w:fldCharType="separate"/>
      </w:r>
      <w:r>
        <w:rPr>
          <w:rStyle w:val="8"/>
          <w:rFonts w:hint="eastAsia" w:ascii="仿宋_GB2312" w:hAnsi="仿宋_GB2312" w:eastAsia="仿宋_GB2312" w:cs="仿宋_GB2312"/>
          <w:i w:val="0"/>
          <w:caps w:val="0"/>
          <w:color w:val="3A3A3A"/>
          <w:spacing w:val="0"/>
          <w:sz w:val="30"/>
          <w:szCs w:val="30"/>
          <w:u w:val="none"/>
          <w:shd w:val="clear" w:fill="FFFFFF"/>
        </w:rPr>
        <w:t>https://202.205.185.227/</w:t>
      </w:r>
      <w:r>
        <w:rPr>
          <w:rFonts w:hint="eastAsia" w:ascii="仿宋_GB2312" w:hAnsi="仿宋_GB2312" w:eastAsia="仿宋_GB2312" w:cs="仿宋_GB2312"/>
          <w:i w:val="0"/>
          <w:caps w:val="0"/>
          <w:color w:val="3A3A3A"/>
          <w:spacing w:val="0"/>
          <w:sz w:val="30"/>
          <w:szCs w:val="30"/>
          <w:u w:val="none"/>
          <w:shd w:val="clear" w:fill="FFFFFF"/>
        </w:rPr>
        <w:fldChar w:fldCharType="end"/>
      </w:r>
      <w:r>
        <w:rPr>
          <w:rFonts w:hint="eastAsia" w:ascii="仿宋_GB2312" w:hAnsi="仿宋_GB2312" w:eastAsia="仿宋_GB2312" w:cs="仿宋_GB2312"/>
          <w:i w:val="0"/>
          <w:caps w:val="0"/>
          <w:color w:val="5D6264"/>
          <w:spacing w:val="0"/>
          <w:sz w:val="30"/>
          <w:szCs w:val="30"/>
          <w:shd w:val="clear" w:fill="FFFFFF"/>
        </w:rPr>
        <w:t>，以下简称平台）中的“项目申报系统”为本次申报的唯一网络平台，网络申报办法及流程管理以该系统为准。</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申请人</w:t>
      </w:r>
      <w:r>
        <w:rPr>
          <w:rFonts w:hint="eastAsia" w:ascii="仿宋_GB2312" w:hAnsi="仿宋_GB2312" w:eastAsia="仿宋_GB2312" w:cs="仿宋_GB2312"/>
          <w:i w:val="0"/>
          <w:caps w:val="0"/>
          <w:color w:val="5D6264"/>
          <w:spacing w:val="0"/>
          <w:sz w:val="30"/>
          <w:szCs w:val="30"/>
          <w:shd w:val="clear" w:fill="FFFFFF"/>
        </w:rPr>
        <w:t>及</w:t>
      </w:r>
      <w:r>
        <w:rPr>
          <w:rStyle w:val="7"/>
          <w:rFonts w:hint="eastAsia" w:ascii="仿宋_GB2312" w:hAnsi="仿宋_GB2312" w:eastAsia="仿宋_GB2312" w:cs="仿宋_GB2312"/>
          <w:i w:val="0"/>
          <w:caps w:val="0"/>
          <w:color w:val="5D6264"/>
          <w:spacing w:val="0"/>
          <w:sz w:val="30"/>
          <w:szCs w:val="30"/>
          <w:shd w:val="clear" w:fill="FFFFFF"/>
        </w:rPr>
        <w:t>所在单位</w:t>
      </w:r>
      <w:r>
        <w:rPr>
          <w:rFonts w:hint="eastAsia" w:ascii="仿宋_GB2312" w:hAnsi="仿宋_GB2312" w:eastAsia="仿宋_GB2312" w:cs="仿宋_GB2312"/>
          <w:i w:val="0"/>
          <w:caps w:val="0"/>
          <w:color w:val="5D6264"/>
          <w:spacing w:val="0"/>
          <w:sz w:val="30"/>
          <w:szCs w:val="30"/>
          <w:shd w:val="clear"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二十、</w:t>
      </w:r>
      <w:r>
        <w:rPr>
          <w:rFonts w:hint="eastAsia" w:ascii="仿宋_GB2312" w:hAnsi="仿宋_GB2312" w:eastAsia="仿宋_GB2312" w:cs="仿宋_GB2312"/>
          <w:i w:val="0"/>
          <w:caps w:val="0"/>
          <w:color w:val="5D6264"/>
          <w:spacing w:val="0"/>
          <w:sz w:val="30"/>
          <w:szCs w:val="30"/>
          <w:shd w:val="clear" w:fill="FFFFFF"/>
        </w:rPr>
        <w:t>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二十一、</w:t>
      </w:r>
      <w:r>
        <w:rPr>
          <w:rFonts w:hint="eastAsia" w:ascii="仿宋_GB2312" w:hAnsi="仿宋_GB2312" w:eastAsia="仿宋_GB2312" w:cs="仿宋_GB2312"/>
          <w:i w:val="0"/>
          <w:caps w:val="0"/>
          <w:color w:val="5D6264"/>
          <w:spacing w:val="0"/>
          <w:sz w:val="30"/>
          <w:szCs w:val="30"/>
          <w:shd w:val="clear" w:fill="FFFFFF"/>
        </w:rPr>
        <w:t>申报所有类别项目/课题的《申请书》、《活页》和《申报数据汇总表》均无需寄送纸质版。待立项公布后，已立项项目/课题提交1份带有负责人及成员签名、单位盖章的纸质申报材料，交省部级管理单位盖章后统一寄送至全规办。</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全规办咨询电话：010—62003471、62003308； 平台系统及技术问题请咨询400-800-1636，电子信箱：support@e-plugger.com。邮政编码：100088，地址：北京市海淀区北三环中路46号全国教育科学规划领导小组办公室。</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right"/>
        <w:textAlignment w:val="auto"/>
      </w:pPr>
      <w:r>
        <w:rPr>
          <w:rFonts w:hint="eastAsia" w:ascii="仿宋_GB2312" w:hAnsi="仿宋_GB2312" w:eastAsia="仿宋_GB2312" w:cs="仿宋_GB2312"/>
          <w:i w:val="0"/>
          <w:caps w:val="0"/>
          <w:color w:val="5D6264"/>
          <w:spacing w:val="0"/>
          <w:kern w:val="0"/>
          <w:sz w:val="30"/>
          <w:szCs w:val="30"/>
          <w:shd w:val="clear" w:fill="FFFFFF"/>
          <w:lang w:val="en-US" w:eastAsia="zh-CN" w:bidi="ar"/>
        </w:rPr>
        <w:t>      全国教育科学规划领导小组办公室</w:t>
      </w:r>
      <w:r>
        <w:rPr>
          <w:rFonts w:hint="eastAsia" w:ascii="仿宋_GB2312" w:hAnsi="仿宋_GB2312" w:eastAsia="仿宋_GB2312" w:cs="仿宋_GB2312"/>
          <w:i w:val="0"/>
          <w:caps w:val="0"/>
          <w:color w:val="5D6264"/>
          <w:spacing w:val="0"/>
          <w:kern w:val="0"/>
          <w:sz w:val="30"/>
          <w:szCs w:val="30"/>
          <w:shd w:val="clear" w:fill="FFFFFF"/>
          <w:lang w:val="en-US" w:eastAsia="zh-CN" w:bidi="ar"/>
        </w:rPr>
        <w:br w:type="textWrapping"/>
      </w:r>
      <w:r>
        <w:rPr>
          <w:rFonts w:hint="eastAsia" w:ascii="仿宋_GB2312" w:hAnsi="仿宋_GB2312" w:eastAsia="仿宋_GB2312" w:cs="仿宋_GB2312"/>
          <w:i w:val="0"/>
          <w:caps w:val="0"/>
          <w:color w:val="5D6264"/>
          <w:spacing w:val="0"/>
          <w:kern w:val="0"/>
          <w:sz w:val="30"/>
          <w:szCs w:val="30"/>
          <w:shd w:val="clear" w:fill="FFFFFF"/>
          <w:lang w:val="en-US" w:eastAsia="zh-CN" w:bidi="ar"/>
        </w:rPr>
        <w:t>  2023年5月5日</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E0006"/>
    <w:rsid w:val="4F3B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2023-05-05T14:54:00Z</dcterms:created>
  <dc:creator>lenovo</dc:creator>
  <cp:lastModifiedBy>Administrator</cp:lastModifiedBy>
  <dcterms:modified xsi:type="dcterms:W3CDTF">2023-05-06T00:11:09Z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