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 xml:space="preserve">附件1：  </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36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6"/>
          <w:szCs w:val="36"/>
          <w:lang w:val="en-US" w:eastAsia="zh-CN" w:bidi="ar-SA"/>
        </w:rPr>
        <w:t>湖南科技学院棚改房电梯采购项目询价征集方案</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2891" w:firstLineChars="9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第一章 投标须知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一、</w:t>
      </w:r>
      <w:r>
        <w:rPr>
          <w:rFonts w:hint="eastAsia" w:ascii="仿宋" w:hAnsi="仿宋" w:eastAsia="仿宋" w:cs="仿宋"/>
          <w:b/>
          <w:bCs/>
          <w:color w:val="000000"/>
          <w:kern w:val="0"/>
          <w:sz w:val="24"/>
          <w:szCs w:val="24"/>
        </w:rPr>
        <w:t>采购项目：</w:t>
      </w:r>
      <w:r>
        <w:rPr>
          <w:rFonts w:hint="eastAsia" w:ascii="仿宋" w:hAnsi="仿宋" w:eastAsia="仿宋" w:cs="仿宋"/>
          <w:color w:val="000000"/>
          <w:kern w:val="0"/>
          <w:sz w:val="24"/>
          <w:szCs w:val="24"/>
        </w:rPr>
        <w:t>本项目为交钥匙工程，即投标总价包括所投设备制造、运输、安装、调试、保险、税金、易损件、备品备件及专用工具、培训、技术服务、运杂费、商业费用、</w:t>
      </w:r>
      <w:r>
        <w:rPr>
          <w:rFonts w:hint="eastAsia" w:ascii="仿宋" w:hAnsi="仿宋" w:eastAsia="仿宋" w:cs="仿宋"/>
          <w:color w:val="000000"/>
          <w:kern w:val="0"/>
          <w:sz w:val="24"/>
          <w:szCs w:val="24"/>
          <w:lang w:eastAsia="zh-CN"/>
        </w:rPr>
        <w:t>总承包服务费、</w:t>
      </w:r>
      <w:r>
        <w:rPr>
          <w:rFonts w:hint="eastAsia" w:ascii="仿宋" w:hAnsi="仿宋" w:eastAsia="仿宋" w:cs="仿宋"/>
          <w:color w:val="000000"/>
          <w:kern w:val="0"/>
          <w:sz w:val="24"/>
          <w:szCs w:val="24"/>
        </w:rPr>
        <w:t>验收等电梯运行前发生的一切费用。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lang w:eastAsia="zh-CN"/>
        </w:rPr>
        <w:t>二、</w:t>
      </w:r>
      <w:r>
        <w:rPr>
          <w:rFonts w:hint="eastAsia" w:ascii="仿宋" w:hAnsi="仿宋" w:eastAsia="仿宋" w:cs="仿宋"/>
          <w:b/>
          <w:bCs/>
          <w:color w:val="000000"/>
          <w:kern w:val="0"/>
          <w:sz w:val="24"/>
          <w:szCs w:val="24"/>
        </w:rPr>
        <w:t>项目预算：</w:t>
      </w:r>
      <w:r>
        <w:rPr>
          <w:rFonts w:hint="eastAsia" w:ascii="仿宋" w:hAnsi="仿宋" w:eastAsia="仿宋" w:cs="仿宋"/>
          <w:color w:val="000000"/>
          <w:kern w:val="0"/>
          <w:sz w:val="24"/>
          <w:szCs w:val="24"/>
        </w:rPr>
        <w:t>人民币</w:t>
      </w:r>
      <w:r>
        <w:rPr>
          <w:rFonts w:hint="eastAsia" w:ascii="仿宋" w:hAnsi="仿宋" w:eastAsia="仿宋" w:cs="仿宋"/>
          <w:color w:val="000000"/>
          <w:kern w:val="0"/>
          <w:sz w:val="24"/>
          <w:szCs w:val="24"/>
          <w:lang w:val="en-US" w:eastAsia="zh-CN"/>
        </w:rPr>
        <w:t>450</w:t>
      </w:r>
      <w:r>
        <w:rPr>
          <w:rFonts w:hint="eastAsia" w:ascii="仿宋" w:hAnsi="仿宋" w:eastAsia="仿宋" w:cs="仿宋"/>
          <w:color w:val="000000"/>
          <w:kern w:val="0"/>
          <w:sz w:val="24"/>
          <w:szCs w:val="24"/>
          <w:lang w:eastAsia="zh-CN"/>
        </w:rPr>
        <w:t>万元（含</w:t>
      </w:r>
      <w:r>
        <w:rPr>
          <w:rFonts w:hint="eastAsia" w:ascii="仿宋" w:hAnsi="仿宋" w:eastAsia="仿宋" w:cs="仿宋"/>
          <w:color w:val="000000"/>
          <w:kern w:val="0"/>
          <w:sz w:val="24"/>
          <w:szCs w:val="24"/>
          <w:lang w:val="en-US" w:eastAsia="zh-CN"/>
        </w:rPr>
        <w:t>3％的</w:t>
      </w:r>
      <w:r>
        <w:rPr>
          <w:rFonts w:hint="eastAsia" w:ascii="仿宋" w:hAnsi="仿宋" w:eastAsia="仿宋" w:cs="仿宋"/>
          <w:color w:val="000000"/>
          <w:kern w:val="0"/>
          <w:sz w:val="24"/>
          <w:szCs w:val="24"/>
          <w:lang w:eastAsia="zh-CN"/>
        </w:rPr>
        <w:t>总承包服务费）</w:t>
      </w:r>
      <w:r>
        <w:rPr>
          <w:rFonts w:hint="eastAsia" w:ascii="仿宋" w:hAnsi="仿宋" w:eastAsia="仿宋" w:cs="仿宋"/>
          <w:color w:val="000000"/>
          <w:kern w:val="0"/>
          <w:sz w:val="24"/>
          <w:szCs w:val="24"/>
        </w:rPr>
        <w:t>，超过此预算价的投标</w:t>
      </w:r>
      <w:r>
        <w:rPr>
          <w:rFonts w:hint="eastAsia" w:ascii="仿宋" w:hAnsi="仿宋" w:eastAsia="仿宋" w:cs="仿宋"/>
          <w:color w:val="000000"/>
          <w:kern w:val="0"/>
          <w:sz w:val="24"/>
          <w:szCs w:val="24"/>
          <w:lang w:eastAsia="zh-CN"/>
        </w:rPr>
        <w:t>报价</w:t>
      </w:r>
      <w:r>
        <w:rPr>
          <w:rFonts w:hint="eastAsia" w:ascii="仿宋" w:hAnsi="仿宋" w:eastAsia="仿宋" w:cs="仿宋"/>
          <w:color w:val="000000"/>
          <w:kern w:val="0"/>
          <w:sz w:val="24"/>
          <w:szCs w:val="24"/>
        </w:rPr>
        <w:t>为无效</w:t>
      </w:r>
      <w:r>
        <w:rPr>
          <w:rFonts w:hint="eastAsia" w:ascii="仿宋" w:hAnsi="仿宋" w:eastAsia="仿宋" w:cs="仿宋"/>
          <w:color w:val="000000"/>
          <w:kern w:val="0"/>
          <w:sz w:val="24"/>
          <w:szCs w:val="24"/>
          <w:lang w:eastAsia="zh-CN"/>
        </w:rPr>
        <w:t>投标，中标人须</w:t>
      </w:r>
      <w:r>
        <w:rPr>
          <w:rFonts w:hint="eastAsia" w:ascii="仿宋" w:hAnsi="仿宋" w:eastAsia="仿宋" w:cs="仿宋"/>
          <w:color w:val="000000"/>
          <w:kern w:val="0"/>
          <w:sz w:val="24"/>
          <w:szCs w:val="24"/>
          <w:lang w:val="en-US" w:eastAsia="zh-CN"/>
        </w:rPr>
        <w:t>向棚改房承建商缴纳</w:t>
      </w:r>
      <w:r>
        <w:rPr>
          <w:rFonts w:hint="eastAsia" w:ascii="仿宋" w:hAnsi="仿宋" w:eastAsia="仿宋" w:cs="仿宋"/>
          <w:color w:val="000000"/>
          <w:kern w:val="0"/>
          <w:sz w:val="24"/>
          <w:szCs w:val="24"/>
          <w:lang w:eastAsia="zh-CN"/>
        </w:rPr>
        <w:t>中标金额</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的总承包服务费。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lang w:eastAsia="zh-CN"/>
        </w:rPr>
        <w:t>三、采购内容：</w:t>
      </w:r>
      <w:r>
        <w:rPr>
          <w:rFonts w:hint="eastAsia" w:ascii="仿宋" w:hAnsi="仿宋" w:eastAsia="仿宋" w:cs="仿宋"/>
          <w:color w:val="000000"/>
          <w:kern w:val="0"/>
          <w:sz w:val="24"/>
          <w:szCs w:val="24"/>
          <w:lang w:eastAsia="zh-CN"/>
        </w:rPr>
        <w:t>详见第三章采购需求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eastAsia="zh-CN"/>
        </w:rPr>
        <w:t>四、交货时间：</w:t>
      </w:r>
      <w:r>
        <w:rPr>
          <w:rFonts w:hint="eastAsia" w:ascii="仿宋" w:hAnsi="仿宋" w:eastAsia="仿宋" w:cs="仿宋"/>
          <w:b w:val="0"/>
          <w:bCs w:val="0"/>
          <w:color w:val="000000"/>
          <w:kern w:val="0"/>
          <w:sz w:val="24"/>
          <w:szCs w:val="24"/>
          <w:lang w:eastAsia="zh-CN"/>
        </w:rPr>
        <w:t>合同签订之日起</w:t>
      </w:r>
      <w:r>
        <w:rPr>
          <w:rFonts w:hint="eastAsia" w:ascii="仿宋" w:hAnsi="仿宋" w:eastAsia="仿宋" w:cs="仿宋"/>
          <w:b w:val="0"/>
          <w:bCs w:val="0"/>
          <w:color w:val="000000"/>
          <w:kern w:val="0"/>
          <w:sz w:val="24"/>
          <w:szCs w:val="24"/>
          <w:lang w:val="en-US" w:eastAsia="zh-CN"/>
        </w:rPr>
        <w:t>90天内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五、</w:t>
      </w:r>
      <w:r>
        <w:rPr>
          <w:rFonts w:hint="eastAsia" w:ascii="仿宋" w:hAnsi="仿宋" w:eastAsia="仿宋" w:cs="仿宋"/>
          <w:b/>
          <w:bCs/>
          <w:color w:val="000000"/>
          <w:kern w:val="0"/>
          <w:sz w:val="24"/>
          <w:szCs w:val="24"/>
        </w:rPr>
        <w:t>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1.本项目分四次支付货款。</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第一次付款：签订合同后，采购人按中标金额支付20％的货款；第二次付款：货到采购人指定地点，支付50％的货款；第三次付款：电梯安装完成，验收合格后，支付27％货款；第四次付款：自验收合格之日起24个月后，无质量问题，3％的尾款无息支付给中标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3.付款前中标人应提供增值税专用发票，且采购人不接受其他委托付款。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rPr>
        <w:t>、投标保证金及履约</w:t>
      </w:r>
      <w:r>
        <w:rPr>
          <w:rFonts w:hint="eastAsia" w:ascii="仿宋" w:hAnsi="仿宋" w:eastAsia="仿宋" w:cs="仿宋"/>
          <w:b/>
          <w:color w:val="000000"/>
          <w:sz w:val="24"/>
          <w:szCs w:val="24"/>
          <w:lang w:eastAsia="zh-CN"/>
        </w:rPr>
        <w:t>保证</w:t>
      </w:r>
      <w:r>
        <w:rPr>
          <w:rFonts w:hint="eastAsia" w:ascii="仿宋" w:hAnsi="仿宋" w:eastAsia="仿宋" w:cs="仿宋"/>
          <w:b/>
          <w:color w:val="000000"/>
          <w:sz w:val="24"/>
          <w:szCs w:val="24"/>
        </w:rPr>
        <w:t>金：</w:t>
      </w:r>
      <w:r>
        <w:rPr>
          <w:rFonts w:hint="eastAsia" w:ascii="仿宋" w:hAnsi="仿宋" w:eastAsia="仿宋" w:cs="仿宋"/>
          <w:bCs/>
          <w:sz w:val="24"/>
          <w:szCs w:val="24"/>
        </w:rPr>
        <w:t>投标保证金为</w:t>
      </w:r>
      <w:r>
        <w:rPr>
          <w:rFonts w:hint="eastAsia" w:ascii="仿宋" w:hAnsi="仿宋" w:eastAsia="仿宋" w:cs="仿宋"/>
          <w:bCs/>
          <w:sz w:val="24"/>
          <w:szCs w:val="24"/>
          <w:lang w:eastAsia="zh-CN"/>
        </w:rPr>
        <w:t>拾</w:t>
      </w:r>
      <w:r>
        <w:rPr>
          <w:rFonts w:hint="eastAsia" w:ascii="仿宋" w:hAnsi="仿宋" w:eastAsia="仿宋" w:cs="仿宋"/>
          <w:bCs/>
          <w:sz w:val="24"/>
          <w:szCs w:val="24"/>
        </w:rPr>
        <w:t>万元整，</w:t>
      </w:r>
      <w:r>
        <w:rPr>
          <w:rFonts w:hint="eastAsia" w:ascii="仿宋" w:hAnsi="仿宋" w:eastAsia="仿宋" w:cs="仿宋"/>
          <w:sz w:val="24"/>
          <w:szCs w:val="24"/>
        </w:rPr>
        <w:t>中标后转为履约保证金，验收合格无质量问题，采购人无息退还给中标人。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、投标保证金缴纳及退还方式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（一）缴纳方式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1.投标保证金金额：人民币</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2.缴纳投标保证金的形式:各投标人以转账方式交纳至以下账号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名称：湖南科技学院,纳税人识别号：12430000447744663G</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开户银行：农业银行永州零陵支行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银行账号：1870 1901 0400 11943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3.截止时间：</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截止时间前（含），以银行到账为准，在开标时予以查验。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5.投标人在转账汇款时必须注明所投项目名称：</w:t>
      </w:r>
      <w:r>
        <w:rPr>
          <w:rFonts w:hint="eastAsia" w:ascii="仿宋" w:hAnsi="仿宋" w:eastAsia="仿宋" w:cs="仿宋"/>
          <w:b/>
          <w:bCs/>
          <w:color w:val="000000"/>
          <w:sz w:val="24"/>
          <w:szCs w:val="24"/>
          <w:u w:val="single"/>
          <w:lang w:val="en-US" w:eastAsia="zh-CN"/>
        </w:rPr>
        <w:t>湖南科技学院棚改房电梯采购项目询价征集</w:t>
      </w:r>
      <w:r>
        <w:rPr>
          <w:rFonts w:hint="eastAsia" w:ascii="仿宋" w:hAnsi="仿宋" w:eastAsia="仿宋" w:cs="仿宋"/>
          <w:b/>
          <w:bCs/>
          <w:color w:val="000000"/>
          <w:sz w:val="24"/>
          <w:szCs w:val="24"/>
          <w:u w:val="single"/>
        </w:rPr>
        <w:t>项目</w:t>
      </w:r>
      <w:r>
        <w:rPr>
          <w:rFonts w:hint="eastAsia" w:ascii="仿宋" w:hAnsi="仿宋" w:eastAsia="仿宋" w:cs="仿宋"/>
          <w:color w:val="000000"/>
          <w:sz w:val="24"/>
          <w:szCs w:val="24"/>
        </w:rPr>
        <w:t>投标保证金，并告知银行应录入项目名称。因填写错误或未填写或银行录入信息错误或银行未录入信息，其可能造成的损失由投标人自行负责。转账单位名称必须与投标人名称相一致（分支机构提交无效）。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1.中标人的投标保证金在招标人与中标人签订合同之日起转为履约</w:t>
      </w:r>
      <w:r>
        <w:rPr>
          <w:rFonts w:hint="eastAsia" w:ascii="仿宋" w:hAnsi="仿宋" w:eastAsia="仿宋" w:cs="仿宋"/>
          <w:color w:val="000000"/>
          <w:kern w:val="0"/>
          <w:sz w:val="24"/>
          <w:szCs w:val="24"/>
          <w:lang w:eastAsia="zh-CN"/>
        </w:rPr>
        <w:t>保证金</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w:t>
      </w:r>
      <w:r>
        <w:rPr>
          <w:rFonts w:hint="eastAsia" w:ascii="仿宋" w:hAnsi="仿宋" w:eastAsia="仿宋" w:cs="仿宋"/>
          <w:color w:val="000000"/>
          <w:kern w:val="0"/>
          <w:sz w:val="24"/>
          <w:szCs w:val="24"/>
          <w:lang w:eastAsia="zh-CN"/>
        </w:rPr>
        <w:t>由采购人统一办理退还手续</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投标人应在投标文件中提交投标单位的户名、开户银行、银行账号（与缴纳投标保证金的单位户名、开户银行及银行帐号一致），见下表：</w:t>
      </w: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75"/>
        <w:gridCol w:w="21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482"/>
              <w:rPr>
                <w:rFonts w:ascii="仿宋" w:hAnsi="仿宋" w:eastAsia="仿宋"/>
                <w:b/>
                <w:sz w:val="24"/>
                <w:szCs w:val="24"/>
              </w:rPr>
            </w:pPr>
            <w:r>
              <w:rPr>
                <w:rFonts w:hint="eastAsia" w:ascii="仿宋" w:hAnsi="仿宋" w:eastAsia="仿宋"/>
                <w:b/>
                <w:sz w:val="24"/>
                <w:szCs w:val="24"/>
              </w:rPr>
              <w:t>开户银行</w:t>
            </w: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482"/>
              <w:rPr>
                <w:rFonts w:ascii="仿宋" w:hAnsi="仿宋" w:eastAsia="仿宋"/>
                <w:b/>
                <w:sz w:val="24"/>
                <w:szCs w:val="24"/>
              </w:rPr>
            </w:pPr>
            <w:r>
              <w:rPr>
                <w:rFonts w:hint="eastAsia" w:ascii="仿宋" w:hAnsi="仿宋" w:eastAsia="仿宋"/>
                <w:b/>
                <w:sz w:val="24"/>
                <w:szCs w:val="24"/>
              </w:rPr>
              <w:t>银行账号</w:t>
            </w: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80"/>
              <w:jc w:val="center"/>
              <w:rPr>
                <w:rFonts w:ascii="仿宋" w:hAnsi="仿宋" w:eastAsia="仿宋"/>
                <w:sz w:val="24"/>
                <w:szCs w:val="24"/>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480"/>
              <w:jc w:val="center"/>
              <w:rPr>
                <w:rFonts w:ascii="仿宋" w:hAnsi="仿宋" w:eastAsia="仿宋"/>
                <w:sz w:val="24"/>
                <w:szCs w:val="24"/>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480"/>
              <w:jc w:val="center"/>
              <w:rPr>
                <w:rFonts w:ascii="仿宋" w:hAnsi="仿宋" w:eastAsia="仿宋"/>
                <w:sz w:val="24"/>
                <w:szCs w:val="24"/>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ind w:firstLine="480"/>
              <w:jc w:val="center"/>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响应文件的组成</w:t>
      </w:r>
      <w:r>
        <w:rPr>
          <w:rFonts w:hint="eastAsia" w:ascii="仿宋" w:hAnsi="仿宋" w:eastAsia="仿宋" w:cs="仿宋"/>
          <w:b/>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pStyle w:val="7"/>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2.投标报价表</w:t>
      </w:r>
    </w:p>
    <w:p>
      <w:pPr>
        <w:pStyle w:val="7"/>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.供应商的资格证明资料</w:t>
      </w:r>
    </w:p>
    <w:p>
      <w:pPr>
        <w:pStyle w:val="7"/>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.法定代表人身份证明或法定代表人授权委托书</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.参加本次采购活动前3年内没有重大违法记录的书面声明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服务方案：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包括投标承诺书、电梯品牌、型号、产品功能、技术参数、产品质量、供货承诺、安装方案、服务承诺、售后服务、类似业绩（至少提供2个以上合同复印件）等；（2）供应商的报价一览表须以信封密封的形式进行单独封装，不能在项目方案中体现。</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.缴纳投标保证金证明材料（银行回执单）</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.招标文件要求提供的相关材料及供应商认为需提供的其它资料。</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b/>
          <w:bCs/>
          <w:sz w:val="32"/>
          <w:szCs w:val="32"/>
        </w:rPr>
      </w:pP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.投标文件一正二副（须密封），招标文件封面注明正副本，写明投标人单位名称并加盖投标人单位公章。</w:t>
      </w:r>
    </w:p>
    <w:p>
      <w:pPr>
        <w:jc w:val="center"/>
        <w:rPr>
          <w:rFonts w:hint="eastAsia" w:ascii="仿宋" w:hAnsi="仿宋" w:eastAsia="仿宋"/>
          <w:b/>
          <w:bCs/>
          <w:sz w:val="32"/>
          <w:szCs w:val="32"/>
        </w:rPr>
      </w:pPr>
    </w:p>
    <w:p>
      <w:pPr>
        <w:jc w:val="center"/>
        <w:rPr>
          <w:rFonts w:hint="default" w:eastAsia="仿宋"/>
          <w:sz w:val="24"/>
          <w:lang w:val="en-US" w:eastAsia="zh-CN"/>
        </w:rPr>
      </w:pPr>
      <w:r>
        <w:rPr>
          <w:rFonts w:hint="eastAsia" w:ascii="仿宋" w:hAnsi="仿宋" w:eastAsia="仿宋"/>
          <w:b/>
          <w:bCs/>
          <w:sz w:val="32"/>
          <w:szCs w:val="32"/>
        </w:rPr>
        <w:t>第</w:t>
      </w:r>
      <w:r>
        <w:rPr>
          <w:rFonts w:hint="eastAsia" w:ascii="仿宋" w:hAnsi="仿宋" w:eastAsia="仿宋"/>
          <w:b/>
          <w:bCs/>
          <w:sz w:val="32"/>
          <w:szCs w:val="32"/>
          <w:lang w:eastAsia="zh-CN"/>
        </w:rPr>
        <w:t>二</w:t>
      </w:r>
      <w:r>
        <w:rPr>
          <w:rFonts w:hint="eastAsia" w:ascii="仿宋" w:hAnsi="仿宋" w:eastAsia="仿宋"/>
          <w:b/>
          <w:bCs/>
          <w:sz w:val="32"/>
          <w:szCs w:val="32"/>
        </w:rPr>
        <w:t xml:space="preserve">章 </w:t>
      </w:r>
      <w:r>
        <w:rPr>
          <w:rFonts w:hint="eastAsia" w:ascii="仿宋" w:hAnsi="仿宋" w:eastAsia="仿宋"/>
          <w:b/>
          <w:bCs/>
          <w:sz w:val="32"/>
          <w:szCs w:val="32"/>
          <w:lang w:val="en-US" w:eastAsia="zh-CN"/>
        </w:rPr>
        <w:t>采购方案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rPr>
      </w:pPr>
      <w:r>
        <w:rPr>
          <w:rFonts w:hint="eastAsia" w:ascii="仿宋" w:hAnsi="仿宋" w:eastAsia="仿宋" w:cs="仿宋"/>
          <w:sz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textAlignment w:val="auto"/>
        <w:rPr>
          <w:rFonts w:hint="eastAsia" w:ascii="仿宋" w:hAnsi="仿宋" w:eastAsia="仿宋" w:cs="仿宋"/>
          <w:b/>
          <w:sz w:val="24"/>
          <w:lang w:val="en-US" w:eastAsia="zh-CN"/>
        </w:rPr>
      </w:pPr>
      <w:r>
        <w:rPr>
          <w:rFonts w:hint="eastAsia" w:ascii="仿宋" w:hAnsi="仿宋" w:eastAsia="仿宋" w:cs="仿宋"/>
          <w:b w:val="0"/>
          <w:bCs/>
          <w:sz w:val="24"/>
          <w:lang w:val="en-US" w:eastAsia="zh-CN"/>
        </w:rPr>
        <w:t>学校成立副校长何海任组长，成员由</w:t>
      </w:r>
      <w:r>
        <w:rPr>
          <w:rFonts w:hint="eastAsia" w:ascii="仿宋" w:hAnsi="仿宋" w:eastAsia="仿宋" w:cs="仿宋"/>
          <w:b w:val="0"/>
          <w:bCs/>
          <w:sz w:val="24"/>
        </w:rPr>
        <w:t>棚改住房户代表、工会、审计、财务、资产、采购中心等部门</w:t>
      </w:r>
      <w:r>
        <w:rPr>
          <w:rFonts w:hint="eastAsia" w:ascii="仿宋" w:hAnsi="仿宋" w:eastAsia="仿宋" w:cs="仿宋"/>
          <w:b w:val="0"/>
          <w:bCs/>
          <w:sz w:val="24"/>
          <w:lang w:val="en-US" w:eastAsia="zh-CN"/>
        </w:rPr>
        <w:t>负责人</w:t>
      </w:r>
      <w:r>
        <w:rPr>
          <w:rFonts w:hint="eastAsia" w:ascii="仿宋" w:hAnsi="仿宋" w:eastAsia="仿宋" w:cs="仿宋"/>
          <w:b w:val="0"/>
          <w:bCs/>
          <w:sz w:val="24"/>
        </w:rPr>
        <w:t>组成</w:t>
      </w:r>
      <w:r>
        <w:rPr>
          <w:rFonts w:hint="eastAsia" w:ascii="仿宋" w:hAnsi="仿宋" w:eastAsia="仿宋" w:cs="仿宋"/>
          <w:b w:val="0"/>
          <w:bCs/>
          <w:sz w:val="24"/>
          <w:lang w:val="en-US" w:eastAsia="zh-CN"/>
        </w:rPr>
        <w:t>的电梯</w:t>
      </w:r>
      <w:r>
        <w:rPr>
          <w:rFonts w:hint="eastAsia" w:ascii="仿宋" w:hAnsi="仿宋" w:eastAsia="仿宋" w:cs="仿宋"/>
          <w:b w:val="0"/>
          <w:bCs/>
          <w:sz w:val="24"/>
        </w:rPr>
        <w:t>采购小组</w:t>
      </w:r>
      <w:r>
        <w:rPr>
          <w:rFonts w:hint="eastAsia" w:ascii="仿宋" w:hAnsi="仿宋" w:eastAsia="仿宋" w:cs="仿宋"/>
          <w:b w:val="0"/>
          <w:bCs/>
          <w:sz w:val="24"/>
          <w:lang w:eastAsia="zh-CN"/>
        </w:rPr>
        <w:t>，</w:t>
      </w:r>
      <w:r>
        <w:rPr>
          <w:rFonts w:hint="eastAsia" w:ascii="仿宋" w:hAnsi="仿宋" w:eastAsia="仿宋" w:cs="仿宋"/>
          <w:sz w:val="24"/>
          <w:lang w:val="en-US" w:eastAsia="zh-CN"/>
        </w:rPr>
        <w:t>全面负责本次电梯采购事宜。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仿宋" w:hAnsi="仿宋" w:eastAsia="仿宋" w:cs="仿宋"/>
          <w:b/>
          <w:sz w:val="24"/>
        </w:rPr>
      </w:pPr>
      <w:r>
        <w:rPr>
          <w:rFonts w:hint="eastAsia" w:ascii="仿宋" w:hAnsi="仿宋" w:eastAsia="仿宋" w:cs="仿宋"/>
          <w:b/>
          <w:sz w:val="24"/>
          <w:lang w:val="en-US" w:eastAsia="zh-CN"/>
        </w:rPr>
        <w:t>采购</w:t>
      </w:r>
      <w:r>
        <w:rPr>
          <w:rFonts w:hint="eastAsia" w:ascii="仿宋" w:hAnsi="仿宋" w:eastAsia="仿宋" w:cs="仿宋"/>
          <w:b/>
          <w:sz w:val="24"/>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0" w:leftChars="0"/>
        <w:textAlignment w:val="auto"/>
        <w:rPr>
          <w:rFonts w:hint="eastAsia" w:ascii="仿宋" w:hAnsi="仿宋" w:eastAsia="仿宋" w:cs="仿宋"/>
          <w:sz w:val="24"/>
          <w:lang w:val="en-US" w:eastAsia="zh-CN"/>
        </w:rPr>
      </w:pPr>
      <w:r>
        <w:rPr>
          <w:rFonts w:hint="eastAsia" w:ascii="仿宋" w:hAnsi="仿宋" w:eastAsia="仿宋" w:cs="仿宋"/>
          <w:sz w:val="24"/>
        </w:rPr>
        <w:t>公开、公平、公正，集体</w:t>
      </w:r>
      <w:r>
        <w:rPr>
          <w:rFonts w:hint="eastAsia" w:ascii="仿宋" w:hAnsi="仿宋" w:eastAsia="仿宋" w:cs="仿宋"/>
          <w:color w:val="000000"/>
          <w:kern w:val="0"/>
          <w:sz w:val="24"/>
          <w:szCs w:val="24"/>
          <w:lang w:val="en-US" w:eastAsia="zh-CN" w:bidi="ar-SA"/>
        </w:rPr>
        <w:t>票</w:t>
      </w:r>
      <w:r>
        <w:rPr>
          <w:rFonts w:hint="eastAsia" w:ascii="仿宋" w:hAnsi="仿宋" w:eastAsia="仿宋" w:cs="仿宋"/>
          <w:sz w:val="24"/>
        </w:rPr>
        <w:t>决，少数服从多数</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lang w:val="en-US"/>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三、具体实施</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.在校园网上、</w:t>
      </w:r>
      <w:r>
        <w:rPr>
          <w:rFonts w:hint="eastAsia" w:ascii="仿宋" w:hAnsi="仿宋" w:eastAsia="仿宋" w:cs="仿宋"/>
          <w:strike w:val="0"/>
          <w:dstrike w:val="0"/>
          <w:sz w:val="24"/>
        </w:rPr>
        <w:t>棚改</w:t>
      </w:r>
      <w:r>
        <w:rPr>
          <w:rFonts w:hint="eastAsia" w:ascii="仿宋" w:hAnsi="仿宋" w:eastAsia="仿宋" w:cs="仿宋"/>
          <w:strike w:val="0"/>
          <w:dstrike w:val="0"/>
          <w:sz w:val="24"/>
          <w:lang w:eastAsia="zh-CN"/>
        </w:rPr>
        <w:t>房住房户</w:t>
      </w:r>
      <w:r>
        <w:rPr>
          <w:rFonts w:hint="eastAsia" w:ascii="仿宋" w:hAnsi="仿宋" w:eastAsia="仿宋" w:cs="仿宋"/>
          <w:strike w:val="0"/>
          <w:dstrike w:val="0"/>
          <w:sz w:val="24"/>
        </w:rPr>
        <w:t>QQ群</w:t>
      </w:r>
      <w:r>
        <w:rPr>
          <w:rFonts w:hint="eastAsia" w:ascii="仿宋" w:hAnsi="仿宋" w:eastAsia="仿宋" w:cs="仿宋"/>
          <w:strike w:val="0"/>
          <w:dstrike w:val="0"/>
          <w:sz w:val="24"/>
          <w:lang w:val="en-US" w:eastAsia="zh-CN"/>
        </w:rPr>
        <w:t>中</w:t>
      </w:r>
      <w:r>
        <w:rPr>
          <w:rFonts w:hint="eastAsia" w:ascii="仿宋" w:hAnsi="仿宋" w:eastAsia="仿宋" w:cs="仿宋"/>
          <w:sz w:val="24"/>
          <w:lang w:val="en-US" w:eastAsia="zh-CN"/>
        </w:rPr>
        <w:t>发布</w:t>
      </w:r>
      <w:r>
        <w:rPr>
          <w:rFonts w:hint="eastAsia" w:ascii="仿宋" w:hAnsi="仿宋" w:eastAsia="仿宋" w:cs="仿宋"/>
          <w:b w:val="0"/>
          <w:bCs w:val="0"/>
          <w:sz w:val="24"/>
          <w:szCs w:val="24"/>
          <w:lang w:val="en-US" w:eastAsia="zh-CN"/>
        </w:rPr>
        <w:t>棚改房电梯采购项目询价征集公告</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采购小组对投标人</w:t>
      </w:r>
      <w:r>
        <w:rPr>
          <w:rFonts w:hint="eastAsia" w:ascii="仿宋" w:hAnsi="仿宋" w:eastAsia="仿宋" w:cs="仿宋"/>
          <w:sz w:val="24"/>
          <w:lang w:eastAsia="zh-CN"/>
        </w:rPr>
        <w:t>的响应文件（</w:t>
      </w:r>
      <w:r>
        <w:rPr>
          <w:rFonts w:hint="eastAsia" w:ascii="仿宋" w:hAnsi="仿宋" w:eastAsia="仿宋" w:cs="仿宋"/>
          <w:sz w:val="24"/>
          <w:lang w:val="en-US" w:eastAsia="zh-CN"/>
        </w:rPr>
        <w:t>包括</w:t>
      </w:r>
      <w:r>
        <w:rPr>
          <w:rFonts w:hint="eastAsia" w:ascii="仿宋" w:hAnsi="仿宋" w:eastAsia="仿宋" w:cs="仿宋"/>
          <w:color w:val="000000"/>
          <w:kern w:val="0"/>
          <w:sz w:val="24"/>
          <w:szCs w:val="24"/>
          <w:lang w:val="en-US" w:eastAsia="zh-CN" w:bidi="ar-SA"/>
        </w:rPr>
        <w:t>供应商制作200字内的品牌简介或5分钟内产品宣传短片</w:t>
      </w:r>
      <w:r>
        <w:rPr>
          <w:rFonts w:hint="eastAsia" w:ascii="仿宋" w:hAnsi="仿宋" w:eastAsia="仿宋" w:cs="仿宋"/>
          <w:sz w:val="24"/>
          <w:lang w:eastAsia="zh-CN"/>
        </w:rPr>
        <w:t>）</w:t>
      </w:r>
      <w:r>
        <w:rPr>
          <w:rFonts w:hint="eastAsia" w:ascii="仿宋" w:hAnsi="仿宋" w:eastAsia="仿宋" w:cs="仿宋"/>
          <w:sz w:val="24"/>
        </w:rPr>
        <w:t>进行资格</w:t>
      </w:r>
      <w:r>
        <w:rPr>
          <w:rFonts w:hint="eastAsia" w:ascii="仿宋" w:hAnsi="仿宋" w:eastAsia="仿宋" w:cs="仿宋"/>
          <w:sz w:val="24"/>
          <w:lang w:eastAsia="zh-CN"/>
        </w:rPr>
        <w:t>性、符合性、</w:t>
      </w:r>
      <w:r>
        <w:rPr>
          <w:rFonts w:hint="eastAsia" w:ascii="仿宋" w:hAnsi="仿宋" w:eastAsia="仿宋" w:cs="仿宋"/>
          <w:sz w:val="24"/>
          <w:lang w:val="en-US" w:eastAsia="zh-CN"/>
        </w:rPr>
        <w:t>真实性</w:t>
      </w:r>
      <w:r>
        <w:rPr>
          <w:rFonts w:hint="eastAsia" w:ascii="仿宋" w:hAnsi="仿宋" w:eastAsia="仿宋" w:cs="仿宋"/>
          <w:sz w:val="24"/>
        </w:rPr>
        <w:t>审查，对不满足征集方案要求的投标人进行筛选剔除</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strike w:val="0"/>
          <w:dstrike w:val="0"/>
          <w:sz w:val="24"/>
          <w:lang w:eastAsia="zh-CN"/>
        </w:rPr>
      </w:pPr>
      <w:r>
        <w:rPr>
          <w:rFonts w:hint="eastAsia" w:ascii="仿宋" w:hAnsi="仿宋" w:eastAsia="仿宋" w:cs="仿宋"/>
          <w:strike w:val="0"/>
          <w:dstrike w:val="0"/>
          <w:sz w:val="24"/>
        </w:rPr>
        <w:t>3</w:t>
      </w:r>
      <w:r>
        <w:rPr>
          <w:rFonts w:hint="eastAsia" w:ascii="仿宋" w:hAnsi="仿宋" w:eastAsia="仿宋" w:cs="仿宋"/>
          <w:strike w:val="0"/>
          <w:dstrike w:val="0"/>
          <w:sz w:val="24"/>
          <w:lang w:val="en-US" w:eastAsia="zh-CN"/>
        </w:rPr>
        <w:t>.</w:t>
      </w:r>
      <w:r>
        <w:rPr>
          <w:rFonts w:hint="eastAsia" w:ascii="仿宋" w:hAnsi="仿宋" w:eastAsia="仿宋" w:cs="仿宋"/>
          <w:sz w:val="24"/>
        </w:rPr>
        <w:t>采购小组</w:t>
      </w:r>
      <w:r>
        <w:rPr>
          <w:rFonts w:hint="eastAsia" w:ascii="仿宋" w:hAnsi="仿宋" w:eastAsia="仿宋" w:cs="仿宋"/>
          <w:color w:val="000000"/>
          <w:kern w:val="0"/>
          <w:sz w:val="24"/>
          <w:szCs w:val="24"/>
          <w:lang w:val="en-US" w:eastAsia="zh-CN" w:bidi="ar-SA"/>
        </w:rPr>
        <w:t>组织相关专家对已通过资格审查的投标电梯品牌，按独资合资、国产分档推选入围供应商</w:t>
      </w:r>
      <w:r>
        <w:rPr>
          <w:rFonts w:hint="eastAsia" w:ascii="仿宋" w:hAnsi="仿宋" w:eastAsia="仿宋" w:cs="仿宋"/>
          <w:strike w:val="0"/>
          <w:dstrike w:val="0"/>
          <w:sz w:val="24"/>
          <w:lang w:eastAsia="zh-CN"/>
        </w:rPr>
        <w:t>，</w:t>
      </w:r>
      <w:r>
        <w:rPr>
          <w:rFonts w:hint="eastAsia" w:ascii="仿宋" w:hAnsi="仿宋" w:eastAsia="仿宋" w:cs="仿宋"/>
          <w:strike w:val="0"/>
          <w:dstrike w:val="0"/>
          <w:sz w:val="24"/>
          <w:lang w:val="en-US" w:eastAsia="zh-CN"/>
        </w:rPr>
        <w:t>确保同档次性价可比，结果</w:t>
      </w:r>
      <w:r>
        <w:rPr>
          <w:rFonts w:hint="eastAsia" w:ascii="仿宋" w:hAnsi="仿宋" w:eastAsia="仿宋" w:cs="仿宋"/>
          <w:strike w:val="0"/>
          <w:dstrike w:val="0"/>
          <w:sz w:val="24"/>
        </w:rPr>
        <w:t>在</w:t>
      </w:r>
      <w:r>
        <w:rPr>
          <w:rFonts w:hint="eastAsia" w:ascii="仿宋" w:hAnsi="仿宋" w:eastAsia="仿宋" w:cs="仿宋"/>
          <w:sz w:val="24"/>
          <w:lang w:val="en-US" w:eastAsia="zh-CN"/>
        </w:rPr>
        <w:t>校园网上、</w:t>
      </w:r>
      <w:r>
        <w:rPr>
          <w:rFonts w:hint="eastAsia" w:ascii="仿宋" w:hAnsi="仿宋" w:eastAsia="仿宋" w:cs="仿宋"/>
          <w:strike w:val="0"/>
          <w:dstrike w:val="0"/>
          <w:sz w:val="24"/>
        </w:rPr>
        <w:t>棚改</w:t>
      </w:r>
      <w:r>
        <w:rPr>
          <w:rFonts w:hint="eastAsia" w:ascii="仿宋" w:hAnsi="仿宋" w:eastAsia="仿宋" w:cs="仿宋"/>
          <w:strike w:val="0"/>
          <w:dstrike w:val="0"/>
          <w:sz w:val="24"/>
          <w:lang w:eastAsia="zh-CN"/>
        </w:rPr>
        <w:t>房住房户</w:t>
      </w:r>
      <w:r>
        <w:rPr>
          <w:rFonts w:hint="eastAsia" w:ascii="仿宋" w:hAnsi="仿宋" w:eastAsia="仿宋" w:cs="仿宋"/>
          <w:strike w:val="0"/>
          <w:dstrike w:val="0"/>
          <w:sz w:val="24"/>
        </w:rPr>
        <w:t>QQ群</w:t>
      </w:r>
      <w:r>
        <w:rPr>
          <w:rFonts w:hint="eastAsia" w:ascii="仿宋" w:hAnsi="仿宋" w:eastAsia="仿宋" w:cs="仿宋"/>
          <w:strike w:val="0"/>
          <w:dstrike w:val="0"/>
          <w:sz w:val="24"/>
          <w:lang w:val="en-US" w:eastAsia="zh-CN"/>
        </w:rPr>
        <w:t>中</w:t>
      </w:r>
      <w:r>
        <w:rPr>
          <w:rFonts w:hint="eastAsia" w:ascii="仿宋" w:hAnsi="仿宋" w:eastAsia="仿宋" w:cs="仿宋"/>
          <w:strike w:val="0"/>
          <w:dstrike w:val="0"/>
          <w:sz w:val="24"/>
        </w:rPr>
        <w:t>予以公示</w:t>
      </w:r>
      <w:r>
        <w:rPr>
          <w:rFonts w:hint="eastAsia" w:ascii="仿宋" w:hAnsi="仿宋" w:eastAsia="仿宋" w:cs="仿宋"/>
          <w:strike w:val="0"/>
          <w:dstrike w:val="0"/>
          <w:sz w:val="24"/>
          <w:lang w:eastAsia="zh-CN"/>
        </w:rPr>
        <w:t>。</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4.对入围供应商的品牌简介、产品宣传短片、报价，在棚改住房户QQ群发布，以供住房户投票参考。</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5.在规定时间内由棚改住房户对电梯品牌集体投票（线上或现场），得票最高者为中标品牌。</w:t>
      </w:r>
      <w:r>
        <w:rPr>
          <w:rFonts w:hint="eastAsia" w:ascii="仿宋" w:hAnsi="仿宋" w:eastAsia="仿宋" w:cs="仿宋"/>
          <w:sz w:val="24"/>
          <w:lang w:val="en-US" w:eastAsia="zh-CN"/>
        </w:rPr>
        <w:t>若</w:t>
      </w:r>
      <w:r>
        <w:rPr>
          <w:rFonts w:hint="eastAsia" w:ascii="仿宋" w:hAnsi="仿宋" w:eastAsia="仿宋" w:cs="仿宋"/>
          <w:color w:val="000000"/>
          <w:kern w:val="0"/>
          <w:sz w:val="24"/>
          <w:szCs w:val="24"/>
          <w:lang w:val="en-US" w:eastAsia="zh-CN" w:bidi="ar-SA"/>
        </w:rPr>
        <w:t>票数相同，投标报价低者靠前，报价也相同时，抽签确定。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0" w:leftChars="0"/>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四、纪律要求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r>
        <w:rPr>
          <w:rFonts w:hint="eastAsia" w:ascii="仿宋" w:hAnsi="仿宋" w:eastAsia="仿宋" w:cs="仿宋"/>
          <w:color w:val="000000"/>
          <w:kern w:val="0"/>
          <w:sz w:val="24"/>
          <w:szCs w:val="24"/>
          <w:lang w:val="en-US" w:eastAsia="zh-CN" w:bidi="ar-SA"/>
        </w:rPr>
        <w:t>严禁拉票行为。</w:t>
      </w:r>
      <w:r>
        <w:rPr>
          <w:rFonts w:hint="eastAsia" w:ascii="仿宋" w:hAnsi="仿宋" w:eastAsia="仿宋" w:cs="仿宋"/>
          <w:b w:val="0"/>
          <w:bCs w:val="0"/>
          <w:color w:val="000000"/>
          <w:kern w:val="0"/>
          <w:sz w:val="24"/>
          <w:szCs w:val="24"/>
          <w:lang w:val="en-US" w:eastAsia="zh-CN" w:bidi="ar-SA"/>
        </w:rPr>
        <w:t>一旦发现串联、游说、诱导建房户投票或其他有违公平竞争行为的，请立即举报。</w:t>
      </w:r>
      <w:r>
        <w:rPr>
          <w:rFonts w:hint="eastAsia" w:ascii="仿宋" w:hAnsi="仿宋" w:eastAsia="仿宋" w:cs="仿宋"/>
          <w:b w:val="0"/>
          <w:bCs w:val="0"/>
          <w:sz w:val="24"/>
          <w:lang w:eastAsia="zh-CN"/>
        </w:rPr>
        <w:t>学校纪检监察处</w:t>
      </w:r>
      <w:r>
        <w:rPr>
          <w:rFonts w:hint="eastAsia" w:ascii="仿宋" w:hAnsi="仿宋" w:eastAsia="仿宋" w:cs="仿宋"/>
          <w:b w:val="0"/>
          <w:bCs w:val="0"/>
          <w:sz w:val="24"/>
          <w:lang w:val="en-US" w:eastAsia="zh-CN"/>
        </w:rPr>
        <w:t>负责</w:t>
      </w:r>
      <w:r>
        <w:rPr>
          <w:rFonts w:hint="eastAsia" w:ascii="仿宋" w:hAnsi="仿宋" w:eastAsia="仿宋" w:cs="仿宋"/>
          <w:b w:val="0"/>
          <w:bCs w:val="0"/>
          <w:sz w:val="24"/>
          <w:lang w:eastAsia="zh-CN"/>
        </w:rPr>
        <w:t>监督</w:t>
      </w:r>
      <w:r>
        <w:rPr>
          <w:rFonts w:hint="eastAsia" w:ascii="仿宋" w:hAnsi="仿宋" w:eastAsia="仿宋" w:cs="仿宋"/>
          <w:b w:val="0"/>
          <w:bCs w:val="0"/>
          <w:color w:val="000000"/>
          <w:kern w:val="0"/>
          <w:sz w:val="24"/>
          <w:szCs w:val="24"/>
          <w:lang w:val="en-US" w:eastAsia="zh-CN" w:bidi="ar-SA"/>
        </w:rPr>
        <w:t>本次电梯采购全过程。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2.广大</w:t>
      </w:r>
      <w:r>
        <w:rPr>
          <w:rFonts w:hint="eastAsia" w:ascii="仿宋" w:hAnsi="仿宋" w:eastAsia="仿宋" w:cs="仿宋"/>
          <w:b w:val="0"/>
          <w:bCs w:val="0"/>
          <w:color w:val="000000"/>
          <w:kern w:val="0"/>
          <w:sz w:val="24"/>
          <w:szCs w:val="24"/>
          <w:lang w:val="en-US" w:eastAsia="zh-CN" w:bidi="ar-SA"/>
        </w:rPr>
        <w:t>建房户可通过“百度”、“头条”等搜索了解入围品牌性价比和使用状况，独立作出自己的判断，不要跟风投票。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sz w:val="24"/>
          <w:lang w:val="en-US" w:eastAsia="zh-CN"/>
        </w:rPr>
        <w:t>3.</w:t>
      </w:r>
      <w:r>
        <w:rPr>
          <w:rFonts w:hint="eastAsia" w:ascii="仿宋" w:hAnsi="仿宋" w:eastAsia="仿宋" w:cs="仿宋"/>
          <w:b w:val="0"/>
          <w:bCs w:val="0"/>
          <w:color w:val="000000"/>
          <w:sz w:val="24"/>
          <w:szCs w:val="24"/>
        </w:rPr>
        <w:t>为</w:t>
      </w:r>
      <w:r>
        <w:rPr>
          <w:rFonts w:hint="eastAsia" w:ascii="仿宋" w:hAnsi="仿宋" w:eastAsia="仿宋" w:cs="仿宋"/>
          <w:color w:val="000000"/>
          <w:sz w:val="24"/>
          <w:szCs w:val="24"/>
        </w:rPr>
        <w:t>保证电梯质量</w:t>
      </w:r>
      <w:r>
        <w:rPr>
          <w:rFonts w:hint="eastAsia" w:ascii="仿宋" w:hAnsi="仿宋" w:eastAsia="仿宋" w:cs="仿宋"/>
          <w:color w:val="000000"/>
          <w:sz w:val="24"/>
          <w:szCs w:val="24"/>
          <w:lang w:val="en-US" w:eastAsia="zh-CN"/>
        </w:rPr>
        <w:t>和使用安全</w:t>
      </w:r>
      <w:r>
        <w:rPr>
          <w:rFonts w:hint="eastAsia" w:ascii="仿宋" w:hAnsi="仿宋" w:eastAsia="仿宋" w:cs="仿宋"/>
          <w:color w:val="000000"/>
          <w:sz w:val="24"/>
          <w:szCs w:val="24"/>
        </w:rPr>
        <w:t>，曳引机、变频器、主控电脑、门机、</w:t>
      </w:r>
      <w:r>
        <w:rPr>
          <w:rFonts w:hint="eastAsia" w:ascii="仿宋" w:hAnsi="仿宋" w:eastAsia="仿宋" w:cs="仿宋"/>
          <w:color w:val="000000"/>
          <w:sz w:val="24"/>
          <w:szCs w:val="24"/>
          <w:lang w:val="en-US" w:eastAsia="zh-CN"/>
        </w:rPr>
        <w:t>安全钳、限速器、</w:t>
      </w:r>
      <w:r>
        <w:rPr>
          <w:rFonts w:hint="eastAsia" w:ascii="仿宋" w:hAnsi="仿宋" w:eastAsia="仿宋" w:cs="仿宋"/>
          <w:color w:val="000000"/>
          <w:sz w:val="24"/>
          <w:szCs w:val="24"/>
        </w:rPr>
        <w:t>钢丝绳</w:t>
      </w:r>
      <w:r>
        <w:rPr>
          <w:rFonts w:hint="eastAsia" w:ascii="仿宋" w:hAnsi="仿宋" w:eastAsia="仿宋" w:cs="仿宋"/>
          <w:color w:val="000000"/>
          <w:sz w:val="24"/>
          <w:szCs w:val="24"/>
          <w:lang w:val="en-US" w:eastAsia="zh-CN"/>
        </w:rPr>
        <w:t>等参数要求以本次公告为准。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4.积极参与，提前酝酿，在规定时间内投票。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175"/>
        <w:textAlignment w:val="auto"/>
        <w:rPr>
          <w:rFonts w:hint="default" w:ascii="华文仿宋" w:hAnsi="华文仿宋" w:eastAsia="华文仿宋" w:cs="华文仿宋"/>
          <w:color w:val="000000"/>
          <w:sz w:val="24"/>
          <w:szCs w:val="2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175"/>
        <w:textAlignment w:val="auto"/>
        <w:rPr>
          <w:rFonts w:hint="default" w:ascii="华文仿宋" w:hAnsi="华文仿宋" w:eastAsia="华文仿宋" w:cs="华文仿宋"/>
          <w:color w:val="000000"/>
          <w:sz w:val="24"/>
          <w:szCs w:val="24"/>
          <w:lang w:val="en-US" w:eastAsia="zh-CN"/>
        </w:rPr>
      </w:pPr>
    </w:p>
    <w:p>
      <w:pPr>
        <w:pStyle w:val="7"/>
        <w:keepNext w:val="0"/>
        <w:keepLines w:val="0"/>
        <w:pageBreakBefore w:val="0"/>
        <w:widowControl w:val="0"/>
        <w:numPr>
          <w:ilvl w:val="0"/>
          <w:numId w:val="0"/>
        </w:numPr>
        <w:kinsoku/>
        <w:wordWrap/>
        <w:overflowPunct/>
        <w:bidi w:val="0"/>
        <w:adjustRightInd/>
        <w:snapToGrid/>
        <w:spacing w:after="0" w:line="440" w:lineRule="exact"/>
        <w:ind w:left="2100" w:leftChars="0" w:right="0" w:righ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第三章  报价一览表</w:t>
      </w:r>
    </w:p>
    <w:p>
      <w:pPr>
        <w:pStyle w:val="7"/>
        <w:keepNext w:val="0"/>
        <w:keepLines w:val="0"/>
        <w:pageBreakBefore w:val="0"/>
        <w:widowControl w:val="0"/>
        <w:numPr>
          <w:ilvl w:val="0"/>
          <w:numId w:val="0"/>
        </w:numPr>
        <w:kinsoku/>
        <w:wordWrap/>
        <w:overflowPunct/>
        <w:bidi w:val="0"/>
        <w:adjustRightInd/>
        <w:snapToGrid/>
        <w:spacing w:after="0" w:line="440" w:lineRule="exact"/>
        <w:ind w:right="0" w:rightChars="0"/>
        <w:textAlignment w:val="auto"/>
        <w:rPr>
          <w:rFonts w:hint="eastAsia" w:ascii="仿宋" w:hAnsi="仿宋" w:eastAsia="仿宋" w:cs="仿宋"/>
          <w:b/>
          <w:bCs/>
          <w:kern w:val="2"/>
          <w:sz w:val="28"/>
          <w:szCs w:val="28"/>
          <w:lang w:val="en-US" w:eastAsia="zh-CN" w:bidi="ar-SA"/>
        </w:rPr>
      </w:pPr>
    </w:p>
    <w:p>
      <w:pPr>
        <w:pStyle w:val="11"/>
        <w:tabs>
          <w:tab w:val="left" w:pos="-180"/>
        </w:tabs>
        <w:ind w:firstLine="0" w:firstLineChars="0"/>
        <w:jc w:val="left"/>
        <w:rPr>
          <w:rFonts w:hint="eastAsia" w:ascii="仿宋" w:hAnsi="仿宋" w:eastAsia="仿宋"/>
          <w:b/>
          <w:sz w:val="28"/>
          <w:szCs w:val="28"/>
          <w:u w:val="single"/>
        </w:rPr>
      </w:pPr>
      <w:r>
        <w:rPr>
          <w:rFonts w:hint="eastAsia" w:ascii="仿宋" w:hAnsi="仿宋" w:eastAsia="仿宋" w:cs="仿宋"/>
          <w:b/>
          <w:bCs/>
          <w:kern w:val="2"/>
          <w:sz w:val="28"/>
          <w:szCs w:val="28"/>
          <w:lang w:val="en-US" w:eastAsia="zh-CN" w:bidi="ar-SA"/>
        </w:rPr>
        <w:t xml:space="preserve">   </w:t>
      </w:r>
      <w:r>
        <w:rPr>
          <w:rFonts w:hint="eastAsia" w:ascii="仿宋" w:hAnsi="仿宋" w:eastAsia="仿宋"/>
          <w:b/>
          <w:sz w:val="28"/>
          <w:szCs w:val="28"/>
        </w:rPr>
        <w:t>项目名称：</w:t>
      </w:r>
      <w:r>
        <w:rPr>
          <w:rFonts w:hint="eastAsia" w:ascii="仿宋" w:hAnsi="仿宋" w:eastAsia="仿宋" w:cs="仿宋"/>
          <w:i w:val="0"/>
          <w:iCs w:val="0"/>
          <w:caps w:val="0"/>
          <w:color w:val="333333"/>
          <w:spacing w:val="0"/>
          <w:sz w:val="28"/>
          <w:szCs w:val="28"/>
          <w:u w:val="single"/>
          <w:shd w:val="clear" w:fill="FFFFFF"/>
          <w:lang w:eastAsia="zh-CN"/>
        </w:rPr>
        <w:t>湖南科技学院棚改房电梯采购</w:t>
      </w:r>
    </w:p>
    <w:tbl>
      <w:tblPr>
        <w:tblStyle w:val="9"/>
        <w:tblW w:w="8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00"/>
        <w:gridCol w:w="1350"/>
        <w:gridCol w:w="151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88" w:type="dxa"/>
            <w:noWrap w:val="0"/>
            <w:vAlign w:val="center"/>
          </w:tcPr>
          <w:p>
            <w:pPr>
              <w:spacing w:line="28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采购内容</w:t>
            </w:r>
          </w:p>
        </w:tc>
        <w:tc>
          <w:tcPr>
            <w:tcW w:w="1600"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品牌</w:t>
            </w:r>
          </w:p>
        </w:tc>
        <w:tc>
          <w:tcPr>
            <w:tcW w:w="1350"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型号</w:t>
            </w:r>
          </w:p>
        </w:tc>
        <w:tc>
          <w:tcPr>
            <w:tcW w:w="1510"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数量</w:t>
            </w:r>
          </w:p>
        </w:tc>
        <w:tc>
          <w:tcPr>
            <w:tcW w:w="1340"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单价</w:t>
            </w:r>
          </w:p>
        </w:tc>
        <w:tc>
          <w:tcPr>
            <w:tcW w:w="1340" w:type="dxa"/>
            <w:noWrap w:val="0"/>
            <w:vAlign w:val="center"/>
          </w:tcPr>
          <w:p>
            <w:pPr>
              <w:spacing w:line="28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688" w:type="dxa"/>
            <w:noWrap w:val="0"/>
            <w:vAlign w:val="center"/>
          </w:tcPr>
          <w:p>
            <w:pPr>
              <w:spacing w:line="440" w:lineRule="exact"/>
              <w:jc w:val="center"/>
              <w:rPr>
                <w:rFonts w:hint="eastAsia" w:ascii="仿宋" w:hAnsi="仿宋" w:eastAsia="仿宋" w:cs="仿宋"/>
                <w:color w:val="000000"/>
                <w:kern w:val="0"/>
                <w:sz w:val="28"/>
                <w:szCs w:val="28"/>
                <w:lang w:eastAsia="zh-CN"/>
              </w:rPr>
            </w:pPr>
            <w:r>
              <w:rPr>
                <w:rFonts w:hint="default" w:ascii="Times New Roman" w:hAnsi="Times New Roman" w:eastAsia="仿宋" w:cs="Times New Roman"/>
                <w:bCs/>
                <w:color w:val="000000"/>
                <w:sz w:val="24"/>
                <w:szCs w:val="24"/>
                <w:lang w:eastAsia="zh-CN"/>
              </w:rPr>
              <w:t>消防电梯</w:t>
            </w:r>
          </w:p>
        </w:tc>
        <w:tc>
          <w:tcPr>
            <w:tcW w:w="1600" w:type="dxa"/>
            <w:noWrap w:val="0"/>
            <w:vAlign w:val="center"/>
          </w:tcPr>
          <w:p>
            <w:pPr>
              <w:spacing w:line="280" w:lineRule="exact"/>
              <w:jc w:val="center"/>
              <w:rPr>
                <w:rFonts w:hint="eastAsia" w:ascii="仿宋" w:hAnsi="仿宋" w:eastAsia="仿宋" w:cs="仿宋"/>
                <w:color w:val="000000"/>
                <w:kern w:val="0"/>
                <w:sz w:val="28"/>
                <w:szCs w:val="28"/>
              </w:rPr>
            </w:pPr>
          </w:p>
        </w:tc>
        <w:tc>
          <w:tcPr>
            <w:tcW w:w="1350" w:type="dxa"/>
            <w:noWrap w:val="0"/>
            <w:vAlign w:val="center"/>
          </w:tcPr>
          <w:p>
            <w:pPr>
              <w:spacing w:line="280" w:lineRule="exact"/>
              <w:jc w:val="center"/>
              <w:rPr>
                <w:rFonts w:hint="eastAsia" w:ascii="仿宋" w:hAnsi="仿宋" w:eastAsia="仿宋" w:cs="仿宋"/>
                <w:color w:val="000000"/>
                <w:kern w:val="0"/>
                <w:sz w:val="28"/>
                <w:szCs w:val="28"/>
              </w:rPr>
            </w:pPr>
          </w:p>
        </w:tc>
        <w:tc>
          <w:tcPr>
            <w:tcW w:w="1510" w:type="dxa"/>
            <w:noWrap w:val="0"/>
            <w:vAlign w:val="center"/>
          </w:tcPr>
          <w:p>
            <w:pPr>
              <w:spacing w:line="28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10台</w:t>
            </w:r>
          </w:p>
        </w:tc>
        <w:tc>
          <w:tcPr>
            <w:tcW w:w="1340" w:type="dxa"/>
            <w:noWrap w:val="0"/>
            <w:vAlign w:val="center"/>
          </w:tcPr>
          <w:p>
            <w:pPr>
              <w:spacing w:line="280" w:lineRule="exact"/>
              <w:jc w:val="center"/>
              <w:rPr>
                <w:rFonts w:hint="eastAsia" w:ascii="仿宋" w:hAnsi="仿宋" w:eastAsia="仿宋" w:cs="仿宋"/>
                <w:color w:val="000000"/>
                <w:kern w:val="0"/>
                <w:sz w:val="28"/>
                <w:szCs w:val="28"/>
              </w:rPr>
            </w:pPr>
          </w:p>
        </w:tc>
        <w:tc>
          <w:tcPr>
            <w:tcW w:w="1340" w:type="dxa"/>
            <w:noWrap w:val="0"/>
            <w:vAlign w:val="center"/>
          </w:tcPr>
          <w:p>
            <w:pPr>
              <w:spacing w:line="28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688" w:type="dxa"/>
            <w:noWrap w:val="0"/>
            <w:vAlign w:val="center"/>
          </w:tcPr>
          <w:p>
            <w:pPr>
              <w:spacing w:line="440" w:lineRule="exact"/>
              <w:jc w:val="center"/>
              <w:rPr>
                <w:rFonts w:hint="default" w:ascii="Times New Roman" w:hAnsi="Times New Roman" w:eastAsia="仿宋" w:cs="Times New Roman"/>
                <w:i w:val="0"/>
                <w:iCs w:val="0"/>
                <w:caps w:val="0"/>
                <w:color w:val="333333"/>
                <w:spacing w:val="0"/>
                <w:sz w:val="24"/>
                <w:szCs w:val="24"/>
                <w:shd w:val="clear" w:fill="FFFFFF"/>
                <w:lang w:eastAsia="zh-CN"/>
              </w:rPr>
            </w:pPr>
            <w:r>
              <w:rPr>
                <w:rFonts w:hint="default" w:ascii="Times New Roman" w:hAnsi="Times New Roman" w:eastAsia="仿宋" w:cs="Times New Roman"/>
                <w:i w:val="0"/>
                <w:iCs w:val="0"/>
                <w:caps w:val="0"/>
                <w:color w:val="333333"/>
                <w:spacing w:val="0"/>
                <w:sz w:val="24"/>
                <w:szCs w:val="24"/>
                <w:shd w:val="clear" w:fill="FFFFFF"/>
                <w:lang w:eastAsia="zh-CN"/>
              </w:rPr>
              <w:t>无障碍</w:t>
            </w:r>
            <w:r>
              <w:rPr>
                <w:rFonts w:hint="eastAsia" w:ascii="Times New Roman" w:hAnsi="Times New Roman" w:eastAsia="仿宋" w:cs="Times New Roman"/>
                <w:i w:val="0"/>
                <w:iCs w:val="0"/>
                <w:caps w:val="0"/>
                <w:color w:val="333333"/>
                <w:spacing w:val="0"/>
                <w:sz w:val="24"/>
                <w:szCs w:val="24"/>
                <w:shd w:val="clear" w:fill="FFFFFF"/>
                <w:lang w:eastAsia="zh-CN"/>
              </w:rPr>
              <w:t>担</w:t>
            </w:r>
            <w:r>
              <w:rPr>
                <w:rFonts w:hint="default" w:ascii="Times New Roman" w:hAnsi="Times New Roman" w:eastAsia="仿宋" w:cs="Times New Roman"/>
                <w:i w:val="0"/>
                <w:iCs w:val="0"/>
                <w:caps w:val="0"/>
                <w:color w:val="333333"/>
                <w:spacing w:val="0"/>
                <w:sz w:val="24"/>
                <w:szCs w:val="24"/>
                <w:shd w:val="clear" w:fill="FFFFFF"/>
                <w:lang w:eastAsia="zh-CN"/>
              </w:rPr>
              <w:t>架</w:t>
            </w:r>
          </w:p>
          <w:p>
            <w:pPr>
              <w:spacing w:line="440" w:lineRule="exact"/>
              <w:jc w:val="center"/>
              <w:rPr>
                <w:rFonts w:hint="eastAsia" w:ascii="仿宋" w:hAnsi="仿宋" w:eastAsia="仿宋" w:cs="仿宋"/>
                <w:color w:val="000000"/>
                <w:kern w:val="0"/>
                <w:sz w:val="28"/>
                <w:szCs w:val="28"/>
                <w:lang w:eastAsia="zh-CN"/>
              </w:rPr>
            </w:pPr>
            <w:r>
              <w:rPr>
                <w:rFonts w:hint="default" w:ascii="Times New Roman" w:hAnsi="Times New Roman" w:eastAsia="仿宋" w:cs="Times New Roman"/>
                <w:i w:val="0"/>
                <w:iCs w:val="0"/>
                <w:caps w:val="0"/>
                <w:color w:val="333333"/>
                <w:spacing w:val="0"/>
                <w:sz w:val="24"/>
                <w:szCs w:val="24"/>
                <w:shd w:val="clear" w:fill="FFFFFF"/>
                <w:lang w:eastAsia="zh-CN"/>
              </w:rPr>
              <w:t>电梯</w:t>
            </w:r>
          </w:p>
        </w:tc>
        <w:tc>
          <w:tcPr>
            <w:tcW w:w="1600" w:type="dxa"/>
            <w:noWrap w:val="0"/>
            <w:vAlign w:val="center"/>
          </w:tcPr>
          <w:p>
            <w:pPr>
              <w:spacing w:line="280" w:lineRule="exact"/>
              <w:jc w:val="center"/>
              <w:rPr>
                <w:rFonts w:hint="eastAsia" w:ascii="仿宋" w:hAnsi="仿宋" w:eastAsia="仿宋" w:cs="仿宋"/>
                <w:color w:val="000000"/>
                <w:kern w:val="0"/>
                <w:sz w:val="28"/>
                <w:szCs w:val="28"/>
              </w:rPr>
            </w:pPr>
          </w:p>
        </w:tc>
        <w:tc>
          <w:tcPr>
            <w:tcW w:w="1350" w:type="dxa"/>
            <w:noWrap w:val="0"/>
            <w:vAlign w:val="center"/>
          </w:tcPr>
          <w:p>
            <w:pPr>
              <w:spacing w:line="280" w:lineRule="exact"/>
              <w:jc w:val="center"/>
              <w:rPr>
                <w:rFonts w:hint="eastAsia" w:ascii="仿宋" w:hAnsi="仿宋" w:eastAsia="仿宋" w:cs="仿宋"/>
                <w:color w:val="000000"/>
                <w:kern w:val="0"/>
                <w:sz w:val="28"/>
                <w:szCs w:val="28"/>
              </w:rPr>
            </w:pPr>
          </w:p>
        </w:tc>
        <w:tc>
          <w:tcPr>
            <w:tcW w:w="1510" w:type="dxa"/>
            <w:noWrap w:val="0"/>
            <w:vAlign w:val="center"/>
          </w:tcPr>
          <w:p>
            <w:pPr>
              <w:spacing w:line="28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10台</w:t>
            </w:r>
          </w:p>
        </w:tc>
        <w:tc>
          <w:tcPr>
            <w:tcW w:w="1340" w:type="dxa"/>
            <w:noWrap w:val="0"/>
            <w:vAlign w:val="center"/>
          </w:tcPr>
          <w:p>
            <w:pPr>
              <w:spacing w:line="280" w:lineRule="exact"/>
              <w:jc w:val="center"/>
              <w:rPr>
                <w:rFonts w:hint="eastAsia" w:ascii="仿宋" w:hAnsi="仿宋" w:eastAsia="仿宋" w:cs="仿宋"/>
                <w:color w:val="000000"/>
                <w:kern w:val="0"/>
                <w:sz w:val="28"/>
                <w:szCs w:val="28"/>
              </w:rPr>
            </w:pPr>
          </w:p>
        </w:tc>
        <w:tc>
          <w:tcPr>
            <w:tcW w:w="1340" w:type="dxa"/>
            <w:noWrap w:val="0"/>
            <w:vAlign w:val="center"/>
          </w:tcPr>
          <w:p>
            <w:pPr>
              <w:spacing w:line="28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688" w:type="dxa"/>
            <w:noWrap w:val="0"/>
            <w:vAlign w:val="center"/>
          </w:tcPr>
          <w:p>
            <w:pPr>
              <w:spacing w:line="440" w:lineRule="exact"/>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总</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eastAsia="zh-CN"/>
              </w:rPr>
              <w:t>计</w:t>
            </w:r>
          </w:p>
        </w:tc>
        <w:tc>
          <w:tcPr>
            <w:tcW w:w="7140" w:type="dxa"/>
            <w:gridSpan w:val="5"/>
            <w:noWrap w:val="0"/>
            <w:vAlign w:val="center"/>
          </w:tcPr>
          <w:p>
            <w:pPr>
              <w:spacing w:line="280" w:lineRule="exact"/>
              <w:jc w:val="center"/>
              <w:rPr>
                <w:rFonts w:hint="eastAsia" w:ascii="仿宋" w:hAnsi="仿宋" w:eastAsia="仿宋" w:cs="仿宋"/>
                <w:color w:val="000000"/>
                <w:kern w:val="0"/>
                <w:sz w:val="28"/>
                <w:szCs w:val="28"/>
              </w:rPr>
            </w:pPr>
          </w:p>
        </w:tc>
      </w:tr>
    </w:tbl>
    <w:p>
      <w:pPr>
        <w:pStyle w:val="7"/>
        <w:keepNext w:val="0"/>
        <w:keepLines w:val="0"/>
        <w:pageBreakBefore w:val="0"/>
        <w:widowControl w:val="0"/>
        <w:kinsoku/>
        <w:wordWrap/>
        <w:overflowPunct/>
        <w:bidi w:val="0"/>
        <w:adjustRightInd/>
        <w:snapToGrid/>
        <w:spacing w:after="0" w:line="440" w:lineRule="exact"/>
        <w:ind w:left="0" w:leftChars="0" w:right="0" w:rightChars="0"/>
        <w:textAlignment w:val="auto"/>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注：报价包括电梯采购、运输、安装、检测，质保期内的维保、检验、检测、总承包服务费</w:t>
      </w:r>
      <w:r>
        <w:rPr>
          <w:rFonts w:hint="eastAsia" w:ascii="仿宋" w:hAnsi="仿宋" w:eastAsia="仿宋" w:cs="Times New Roman"/>
          <w:b/>
          <w:bCs/>
          <w:color w:val="000000"/>
          <w:kern w:val="0"/>
          <w:sz w:val="24"/>
          <w:szCs w:val="24"/>
          <w:lang w:val="en-US" w:eastAsia="zh-CN" w:bidi="ar-SA"/>
        </w:rPr>
        <w:t>、保险等费用的包干价。</w:t>
      </w:r>
    </w:p>
    <w:p>
      <w:pPr>
        <w:pStyle w:val="7"/>
        <w:keepNext w:val="0"/>
        <w:keepLines w:val="0"/>
        <w:pageBreakBefore w:val="0"/>
        <w:widowControl w:val="0"/>
        <w:numPr>
          <w:ilvl w:val="0"/>
          <w:numId w:val="0"/>
        </w:numPr>
        <w:kinsoku/>
        <w:wordWrap/>
        <w:overflowPunct/>
        <w:bidi w:val="0"/>
        <w:adjustRightInd/>
        <w:snapToGrid/>
        <w:spacing w:after="0" w:line="440" w:lineRule="exact"/>
        <w:ind w:right="0" w:rightChars="0"/>
        <w:textAlignment w:val="auto"/>
        <w:rPr>
          <w:rFonts w:hint="eastAsia" w:ascii="仿宋" w:hAnsi="仿宋" w:eastAsia="仿宋" w:cs="Times New Roman"/>
          <w:b/>
          <w:bCs/>
          <w:color w:val="000000"/>
          <w:kern w:val="0"/>
          <w:sz w:val="24"/>
          <w:szCs w:val="24"/>
          <w:lang w:val="en-US" w:eastAsia="zh-CN" w:bidi="ar-SA"/>
        </w:rPr>
      </w:pPr>
      <w:bookmarkStart w:id="3" w:name="_GoBack"/>
      <w:bookmarkEnd w:id="3"/>
    </w:p>
    <w:p>
      <w:pPr>
        <w:pStyle w:val="11"/>
        <w:ind w:firstLine="2240" w:firstLineChars="700"/>
        <w:jc w:val="left"/>
        <w:rPr>
          <w:rFonts w:hint="eastAsia" w:ascii="仿宋" w:hAnsi="仿宋" w:eastAsia="仿宋"/>
          <w:sz w:val="32"/>
          <w:szCs w:val="32"/>
        </w:rPr>
      </w:pPr>
    </w:p>
    <w:p>
      <w:pPr>
        <w:pStyle w:val="6"/>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pPr>
        <w:pStyle w:val="6"/>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pPr>
        <w:pStyle w:val="6"/>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pPr>
        <w:pStyle w:val="6"/>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投标单位（盖章）：</w:t>
      </w:r>
      <w:r>
        <w:rPr>
          <w:rFonts w:hint="eastAsia" w:ascii="仿宋" w:hAnsi="仿宋" w:eastAsia="仿宋" w:cs="Arial"/>
          <w:b/>
          <w:color w:val="222222"/>
          <w:sz w:val="28"/>
          <w:szCs w:val="28"/>
          <w:u w:val="single"/>
        </w:rPr>
        <w:t xml:space="preserve">                       </w:t>
      </w:r>
    </w:p>
    <w:p>
      <w:pPr>
        <w:pStyle w:val="6"/>
        <w:shd w:val="clear" w:color="auto" w:fill="FFFFFF"/>
        <w:spacing w:before="150" w:beforeAutospacing="0" w:after="0" w:afterAutospacing="0" w:line="360" w:lineRule="exact"/>
        <w:ind w:firstLine="3654" w:firstLineChars="1300"/>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6"/>
        <w:shd w:val="clear" w:color="auto" w:fill="FFFFFF"/>
        <w:spacing w:before="150" w:beforeAutospacing="0" w:after="0" w:afterAutospacing="0" w:line="360" w:lineRule="exact"/>
        <w:ind w:firstLine="1661" w:firstLineChars="591"/>
        <w:jc w:val="both"/>
        <w:rPr>
          <w:rFonts w:ascii="仿宋" w:hAnsi="仿宋" w:eastAsia="仿宋" w:cs="Arial"/>
          <w:b/>
          <w:color w:val="222222"/>
          <w:sz w:val="28"/>
          <w:szCs w:val="28"/>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6"/>
        <w:shd w:val="clear" w:color="auto" w:fill="FFFFFF"/>
        <w:spacing w:before="150" w:beforeAutospacing="0" w:after="0" w:afterAutospacing="0" w:line="360" w:lineRule="exact"/>
        <w:ind w:firstLine="3654" w:firstLineChars="1300"/>
        <w:jc w:val="both"/>
        <w:rPr>
          <w:rFonts w:hint="eastAsia" w:ascii="仿宋" w:hAnsi="仿宋" w:eastAsia="仿宋" w:cs="Arial"/>
          <w:b/>
          <w:color w:val="222222"/>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pStyle w:val="6"/>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p>
    <w:p>
      <w:pPr>
        <w:pStyle w:val="6"/>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7"/>
        <w:keepNext w:val="0"/>
        <w:keepLines w:val="0"/>
        <w:pageBreakBefore w:val="0"/>
        <w:widowControl w:val="0"/>
        <w:numPr>
          <w:ilvl w:val="0"/>
          <w:numId w:val="0"/>
        </w:numPr>
        <w:kinsoku/>
        <w:wordWrap/>
        <w:overflowPunct/>
        <w:bidi w:val="0"/>
        <w:adjustRightInd/>
        <w:snapToGrid/>
        <w:spacing w:after="0" w:line="440" w:lineRule="exact"/>
        <w:ind w:right="0" w:rightChars="0"/>
        <w:textAlignment w:val="auto"/>
        <w:rPr>
          <w:rFonts w:hint="eastAsia" w:ascii="仿宋" w:hAnsi="仿宋" w:eastAsia="仿宋"/>
          <w:b/>
          <w:sz w:val="32"/>
          <w:szCs w:val="32"/>
        </w:rPr>
      </w:pPr>
      <w:r>
        <w:rPr>
          <w:rFonts w:hint="eastAsia" w:ascii="仿宋" w:hAnsi="仿宋" w:eastAsia="仿宋" w:cs="仿宋"/>
          <w:b/>
          <w:bCs/>
          <w:kern w:val="2"/>
          <w:sz w:val="28"/>
          <w:szCs w:val="28"/>
          <w:lang w:val="en-US" w:eastAsia="zh-CN" w:bidi="ar-SA"/>
        </w:rPr>
        <w:t xml:space="preserve">       </w:t>
      </w:r>
    </w:p>
    <w:p>
      <w:pPr>
        <w:pStyle w:val="6"/>
        <w:shd w:val="clear" w:color="auto" w:fill="FFFFFF"/>
        <w:spacing w:before="150" w:beforeAutospacing="0" w:after="0" w:afterAutospacing="0" w:line="400" w:lineRule="exact"/>
        <w:jc w:val="both"/>
        <w:rPr>
          <w:rFonts w:hint="eastAsia" w:ascii="仿宋" w:hAnsi="仿宋" w:eastAsia="仿宋"/>
          <w:b/>
          <w:sz w:val="32"/>
          <w:szCs w:val="32"/>
        </w:rPr>
      </w:pPr>
    </w:p>
    <w:p>
      <w:pPr>
        <w:pStyle w:val="6"/>
        <w:shd w:val="clear" w:color="auto" w:fill="FFFFFF"/>
        <w:spacing w:before="150" w:beforeAutospacing="0" w:after="0" w:afterAutospacing="0" w:line="400" w:lineRule="exact"/>
        <w:ind w:firstLine="1928" w:firstLineChars="600"/>
        <w:jc w:val="both"/>
        <w:rPr>
          <w:rFonts w:hint="eastAsia" w:ascii="仿宋" w:hAnsi="仿宋" w:eastAsia="仿宋"/>
          <w:b/>
          <w:sz w:val="32"/>
          <w:szCs w:val="32"/>
        </w:rPr>
      </w:pPr>
    </w:p>
    <w:p>
      <w:pPr>
        <w:pStyle w:val="6"/>
        <w:shd w:val="clear" w:color="auto" w:fill="FFFFFF"/>
        <w:spacing w:before="150" w:beforeAutospacing="0" w:after="0" w:afterAutospacing="0" w:line="400" w:lineRule="exact"/>
        <w:ind w:firstLine="1928" w:firstLineChars="600"/>
        <w:jc w:val="both"/>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 投标人资格证明材料</w:t>
      </w:r>
    </w:p>
    <w:p>
      <w:pPr>
        <w:pStyle w:val="2"/>
        <w:numPr>
          <w:ilvl w:val="0"/>
          <w:numId w:val="0"/>
        </w:numPr>
        <w:tabs>
          <w:tab w:val="left" w:pos="576"/>
          <w:tab w:val="left" w:pos="851"/>
        </w:tabs>
        <w:rPr>
          <w:rFonts w:hint="eastAsia" w:ascii="黑体" w:hAnsi="黑体" w:eastAsia="黑体" w:cs="黑体"/>
          <w:sz w:val="30"/>
          <w:szCs w:val="30"/>
        </w:rPr>
      </w:pPr>
      <w:bookmarkStart w:id="0" w:name="_Toc37171833"/>
      <w:r>
        <w:rPr>
          <w:rFonts w:hint="eastAsia" w:ascii="黑体" w:hAnsi="黑体" w:eastAsia="黑体" w:cs="黑体"/>
          <w:sz w:val="30"/>
          <w:szCs w:val="30"/>
        </w:rPr>
        <w:t xml:space="preserve">  </w:t>
      </w:r>
    </w:p>
    <w:p>
      <w:pPr>
        <w:pStyle w:val="2"/>
        <w:numPr>
          <w:ilvl w:val="0"/>
          <w:numId w:val="0"/>
        </w:numPr>
        <w:tabs>
          <w:tab w:val="left" w:pos="576"/>
          <w:tab w:val="left" w:pos="851"/>
        </w:tabs>
        <w:ind w:firstLine="843" w:firstLineChars="300"/>
        <w:rPr>
          <w:rFonts w:hint="eastAsia" w:ascii="黑体" w:hAnsi="黑体" w:eastAsia="黑体" w:cs="黑体"/>
          <w:sz w:val="28"/>
          <w:szCs w:val="28"/>
        </w:rPr>
      </w:pPr>
      <w:r>
        <w:rPr>
          <w:rFonts w:hint="eastAsia" w:ascii="黑体" w:hAnsi="黑体" w:eastAsia="黑体" w:cs="黑体"/>
          <w:sz w:val="28"/>
          <w:szCs w:val="28"/>
        </w:rPr>
        <w:t>一、营业执照</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《中华人民共和国特种设备制造许可证》、《特种设备（电梯）安装改造维修许可证》复印件</w:t>
      </w:r>
    </w:p>
    <w:p>
      <w:pPr>
        <w:pStyle w:val="2"/>
        <w:numPr>
          <w:ilvl w:val="0"/>
          <w:numId w:val="0"/>
        </w:numPr>
        <w:tabs>
          <w:tab w:val="left" w:pos="576"/>
          <w:tab w:val="left" w:pos="851"/>
        </w:tabs>
        <w:ind w:firstLine="843" w:firstLineChars="300"/>
        <w:rPr>
          <w:rFonts w:hint="eastAsia" w:ascii="黑体" w:hAnsi="黑体" w:eastAsia="黑体" w:cs="黑体"/>
          <w:sz w:val="28"/>
          <w:szCs w:val="28"/>
        </w:rPr>
      </w:pPr>
      <w:r>
        <w:rPr>
          <w:rFonts w:hint="eastAsia" w:ascii="黑体" w:hAnsi="黑体" w:eastAsia="黑体" w:cs="黑体"/>
          <w:sz w:val="28"/>
          <w:szCs w:val="28"/>
        </w:rPr>
        <w:t>二、法定代表人（单位负责人）身份证明(格式)</w:t>
      </w:r>
      <w:bookmarkEnd w:id="0"/>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5"/>
        <w:adjustRightInd w:val="0"/>
        <w:snapToGrid w:val="0"/>
        <w:spacing w:before="156" w:beforeLines="50" w:line="360" w:lineRule="auto"/>
        <w:rPr>
          <w:rFonts w:hint="eastAsia" w:ascii="仿宋" w:hAnsi="仿宋" w:eastAsia="仿宋" w:cs="仿宋"/>
          <w:szCs w:val="24"/>
        </w:rPr>
      </w:pPr>
      <w:r>
        <w:rPr>
          <w:rFonts w:hint="eastAsia" w:ascii="仿宋" w:hAnsi="仿宋" w:eastAsia="仿宋" w:cs="仿宋"/>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numPr>
          <w:ilvl w:val="0"/>
          <w:numId w:val="0"/>
        </w:numPr>
        <w:tabs>
          <w:tab w:val="left" w:pos="576"/>
          <w:tab w:val="left" w:pos="851"/>
        </w:tabs>
        <w:jc w:val="both"/>
      </w:pPr>
      <w:r>
        <w:br w:type="page"/>
      </w:r>
      <w:bookmarkStart w:id="1" w:name="_Toc37171834"/>
    </w:p>
    <w:p>
      <w:pPr>
        <w:pStyle w:val="2"/>
        <w:numPr>
          <w:ilvl w:val="0"/>
          <w:numId w:val="0"/>
        </w:numPr>
        <w:tabs>
          <w:tab w:val="left" w:pos="576"/>
          <w:tab w:val="left" w:pos="851"/>
        </w:tabs>
        <w:ind w:firstLine="2811" w:firstLineChars="1000"/>
        <w:rPr>
          <w:rFonts w:hint="eastAsia" w:ascii="黑体" w:hAnsi="黑体" w:eastAsia="黑体" w:cs="黑体"/>
          <w:sz w:val="28"/>
          <w:szCs w:val="28"/>
        </w:rPr>
      </w:pPr>
    </w:p>
    <w:p>
      <w:pPr>
        <w:pStyle w:val="2"/>
        <w:numPr>
          <w:ilvl w:val="0"/>
          <w:numId w:val="0"/>
        </w:numPr>
        <w:tabs>
          <w:tab w:val="left" w:pos="576"/>
          <w:tab w:val="left" w:pos="851"/>
        </w:tabs>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5"/>
        <w:adjustRightInd w:val="0"/>
        <w:snapToGrid w:val="0"/>
        <w:spacing w:before="156" w:beforeLines="50" w:line="360" w:lineRule="auto"/>
        <w:rPr>
          <w:rFonts w:ascii="仿宋" w:hAnsi="仿宋" w:eastAsia="仿宋" w:cs="仿宋"/>
          <w:szCs w:val="24"/>
          <w:u w:val="single"/>
        </w:rPr>
      </w:pPr>
      <w:r>
        <w:rPr>
          <w:rFonts w:hint="eastAsia" w:ascii="仿宋" w:hAnsi="仿宋" w:eastAsia="仿宋" w:cs="仿宋"/>
          <w:szCs w:val="24"/>
        </w:rPr>
        <w:t>供应商名称(盖单位公章)：</w:t>
      </w:r>
      <w:r>
        <w:rPr>
          <w:rFonts w:hint="eastAsia" w:ascii="仿宋" w:hAnsi="仿宋" w:eastAsia="仿宋" w:cs="仿宋"/>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pStyle w:val="2"/>
        <w:numPr>
          <w:ilvl w:val="0"/>
          <w:numId w:val="0"/>
        </w:numPr>
        <w:tabs>
          <w:tab w:val="left" w:pos="576"/>
          <w:tab w:val="left" w:pos="851"/>
        </w:tabs>
        <w:jc w:val="both"/>
        <w:rPr>
          <w:rFonts w:hint="eastAsia" w:ascii="黑体" w:hAnsi="黑体" w:eastAsia="黑体" w:cs="黑体"/>
          <w:sz w:val="28"/>
          <w:szCs w:val="28"/>
        </w:rPr>
      </w:pPr>
    </w:p>
    <w:p>
      <w:pPr>
        <w:pStyle w:val="2"/>
        <w:numPr>
          <w:ilvl w:val="0"/>
          <w:numId w:val="0"/>
        </w:numPr>
        <w:tabs>
          <w:tab w:val="left" w:pos="576"/>
          <w:tab w:val="left" w:pos="851"/>
        </w:tabs>
        <w:ind w:left="969" w:leftChars="0" w:firstLine="1405" w:firstLineChars="500"/>
        <w:jc w:val="both"/>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不符合《政府采购法》第二十二条规定的条件。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7"/>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adjustRightInd w:val="0"/>
        <w:snapToGrid w:val="0"/>
        <w:spacing w:line="500" w:lineRule="exact"/>
        <w:outlineLvl w:val="2"/>
        <w:rPr>
          <w:rFonts w:hint="eastAsia" w:ascii="黑体" w:hAnsi="黑体" w:eastAsia="黑体" w:cs="黑体"/>
          <w:b/>
          <w:bCs/>
          <w:sz w:val="30"/>
          <w:szCs w:val="30"/>
        </w:rPr>
      </w:pPr>
      <w:bookmarkStart w:id="2" w:name="_Toc453759156"/>
      <w:r>
        <w:rPr>
          <w:rFonts w:hint="eastAsia" w:ascii="仿宋" w:hAnsi="仿宋" w:eastAsia="仿宋" w:cs="仿宋"/>
          <w:b/>
          <w:bCs/>
          <w:sz w:val="24"/>
          <w:szCs w:val="24"/>
        </w:rPr>
        <w:t xml:space="preserve"> </w:t>
      </w:r>
      <w:r>
        <w:rPr>
          <w:rFonts w:hint="eastAsia" w:ascii="黑体" w:hAnsi="黑体" w:eastAsia="黑体" w:cs="黑体"/>
          <w:b/>
          <w:bCs/>
          <w:sz w:val="30"/>
          <w:szCs w:val="30"/>
        </w:rPr>
        <w:t xml:space="preserve">  </w:t>
      </w:r>
    </w:p>
    <w:p>
      <w:pPr>
        <w:adjustRightInd w:val="0"/>
        <w:snapToGrid w:val="0"/>
        <w:spacing w:line="500" w:lineRule="exact"/>
        <w:jc w:val="center"/>
        <w:outlineLvl w:val="2"/>
        <w:rPr>
          <w:rFonts w:hint="eastAsia" w:ascii="黑体" w:hAnsi="黑体" w:eastAsia="黑体" w:cs="黑体"/>
          <w:b/>
          <w:bCs/>
          <w:sz w:val="30"/>
          <w:szCs w:val="30"/>
        </w:rPr>
      </w:pPr>
    </w:p>
    <w:p>
      <w:pPr>
        <w:adjustRightInd w:val="0"/>
        <w:snapToGrid w:val="0"/>
        <w:spacing w:line="500" w:lineRule="exact"/>
        <w:jc w:val="center"/>
        <w:outlineLvl w:val="2"/>
        <w:rPr>
          <w:rFonts w:hint="eastAsia" w:ascii="黑体" w:hAnsi="黑体" w:eastAsia="黑体" w:cs="黑体"/>
          <w:b/>
          <w:bCs/>
          <w:sz w:val="28"/>
          <w:szCs w:val="28"/>
        </w:rPr>
      </w:pPr>
      <w:r>
        <w:rPr>
          <w:rFonts w:hint="eastAsia" w:ascii="黑体" w:hAnsi="黑体" w:eastAsia="黑体" w:cs="黑体"/>
          <w:b/>
          <w:bCs/>
          <w:sz w:val="28"/>
          <w:szCs w:val="28"/>
        </w:rPr>
        <w:t xml:space="preserve"> </w:t>
      </w:r>
    </w:p>
    <w:p>
      <w:pPr>
        <w:adjustRightInd w:val="0"/>
        <w:snapToGrid w:val="0"/>
        <w:spacing w:line="500" w:lineRule="exact"/>
        <w:jc w:val="center"/>
        <w:outlineLvl w:val="2"/>
        <w:rPr>
          <w:rFonts w:hint="eastAsia" w:ascii="黑体" w:hAnsi="黑体" w:eastAsia="黑体" w:cs="黑体"/>
          <w:b/>
          <w:bCs/>
          <w:sz w:val="28"/>
          <w:szCs w:val="28"/>
        </w:rPr>
      </w:pPr>
    </w:p>
    <w:p>
      <w:pPr>
        <w:adjustRightInd w:val="0"/>
        <w:snapToGrid w:val="0"/>
        <w:spacing w:line="500" w:lineRule="exact"/>
        <w:jc w:val="center"/>
        <w:outlineLvl w:val="2"/>
        <w:rPr>
          <w:rFonts w:hint="eastAsia" w:ascii="黑体" w:hAnsi="黑体" w:eastAsia="黑体" w:cs="黑体"/>
          <w:b/>
          <w:bCs/>
          <w:sz w:val="28"/>
          <w:szCs w:val="28"/>
        </w:rPr>
      </w:pPr>
    </w:p>
    <w:p>
      <w:pPr>
        <w:adjustRightInd w:val="0"/>
        <w:snapToGrid w:val="0"/>
        <w:spacing w:line="500" w:lineRule="exact"/>
        <w:jc w:val="center"/>
        <w:outlineLvl w:val="2"/>
        <w:rPr>
          <w:rFonts w:hint="eastAsia" w:ascii="仿宋" w:hAnsi="仿宋" w:eastAsia="仿宋" w:cs="仿宋"/>
          <w:b/>
          <w:bCs/>
          <w:sz w:val="28"/>
          <w:szCs w:val="28"/>
        </w:rPr>
      </w:pPr>
      <w:r>
        <w:rPr>
          <w:rFonts w:hint="eastAsia" w:ascii="黑体" w:hAnsi="黑体" w:eastAsia="黑体" w:cs="黑体"/>
          <w:b/>
          <w:bCs/>
          <w:sz w:val="28"/>
          <w:szCs w:val="28"/>
        </w:rPr>
        <w:t>五、参加本次采购活动前三年内在经营活动中没有重大违法记录的书面声明（格式）</w:t>
      </w:r>
      <w:bookmarkEnd w:id="2"/>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参加本次采购活动前三年内在经营活动中没有政府采购法第二十二条第一款第（五）项所称重大违法记录，包括：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widowControl/>
        <w:adjustRightInd w:val="0"/>
        <w:snapToGrid w:val="0"/>
        <w:spacing w:line="580" w:lineRule="exact"/>
        <w:ind w:firstLine="420"/>
        <w:rPr>
          <w:rFonts w:hint="eastAsia" w:ascii="仿宋" w:hAnsi="仿宋" w:eastAsia="仿宋" w:cs="仿宋"/>
          <w:sz w:val="24"/>
          <w:szCs w:val="24"/>
        </w:rPr>
      </w:pPr>
    </w:p>
    <w:p>
      <w:pPr>
        <w:pStyle w:val="7"/>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7"/>
        <w:ind w:left="0" w:leftChars="0" w:firstLine="0" w:firstLineChars="0"/>
        <w:rPr>
          <w:rFonts w:hint="eastAsia" w:ascii="仿宋" w:hAnsi="仿宋" w:eastAsia="仿宋" w:cs="仿宋"/>
          <w:i w:val="0"/>
          <w:iCs w:val="0"/>
          <w:caps w:val="0"/>
          <w:color w:val="333333"/>
          <w:spacing w:val="0"/>
          <w:kern w:val="2"/>
          <w:sz w:val="28"/>
          <w:szCs w:val="28"/>
          <w:shd w:val="clear" w:fill="FFFFFF"/>
          <w:lang w:val="en-US" w:eastAsia="zh-CN" w:bidi="ar-SA"/>
        </w:rPr>
      </w:pPr>
    </w:p>
    <w:p>
      <w:pPr>
        <w:pStyle w:val="7"/>
        <w:ind w:left="0" w:leftChars="0" w:firstLine="0" w:firstLineChars="0"/>
        <w:rPr>
          <w:rFonts w:hint="eastAsia" w:ascii="仿宋" w:hAnsi="仿宋" w:eastAsia="仿宋" w:cs="仿宋"/>
          <w:i w:val="0"/>
          <w:iCs w:val="0"/>
          <w:caps w:val="0"/>
          <w:color w:val="333333"/>
          <w:spacing w:val="0"/>
          <w:kern w:val="2"/>
          <w:sz w:val="28"/>
          <w:szCs w:val="28"/>
          <w:shd w:val="clear" w:fill="FFFFFF"/>
          <w:lang w:val="en-US" w:eastAsia="zh-CN" w:bidi="ar-SA"/>
        </w:rPr>
      </w:pPr>
    </w:p>
    <w:p>
      <w:pPr>
        <w:pStyle w:val="7"/>
        <w:ind w:left="0" w:leftChars="0" w:firstLine="0" w:firstLineChars="0"/>
        <w:rPr>
          <w:rFonts w:hint="eastAsia" w:ascii="仿宋" w:hAnsi="仿宋" w:eastAsia="仿宋" w:cs="仿宋"/>
          <w:i w:val="0"/>
          <w:iCs w:val="0"/>
          <w:caps w:val="0"/>
          <w:color w:val="333333"/>
          <w:spacing w:val="0"/>
          <w:kern w:val="2"/>
          <w:sz w:val="28"/>
          <w:szCs w:val="28"/>
          <w:shd w:val="clear" w:fill="FFFFFF"/>
          <w:lang w:val="en-US" w:eastAsia="zh-CN" w:bidi="ar-SA"/>
        </w:rPr>
      </w:pPr>
    </w:p>
    <w:p>
      <w:pPr>
        <w:pStyle w:val="7"/>
        <w:ind w:left="0" w:leftChars="0" w:firstLine="0" w:firstLineChars="0"/>
        <w:rPr>
          <w:rFonts w:hint="eastAsia" w:ascii="仿宋" w:hAnsi="仿宋" w:eastAsia="仿宋" w:cs="仿宋"/>
          <w:i w:val="0"/>
          <w:iCs w:val="0"/>
          <w:caps w:val="0"/>
          <w:color w:val="333333"/>
          <w:spacing w:val="0"/>
          <w:kern w:val="2"/>
          <w:sz w:val="28"/>
          <w:szCs w:val="28"/>
          <w:shd w:val="clear"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E3763712"/>
    <w:multiLevelType w:val="singleLevel"/>
    <w:tmpl w:val="E37637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17D4"/>
    <w:rsid w:val="059717D4"/>
    <w:rsid w:val="7F52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Plain Text"/>
    <w:basedOn w:val="1"/>
    <w:next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
    <w:basedOn w:val="1"/>
    <w:qFormat/>
    <w:uiPriority w:val="0"/>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2021-12-28T08:16:00Z</dcterms:created>
  <dc:creator>Administrator</dc:creator>
  <cp:lastModifiedBy>Administrator</cp:lastModifiedBy>
  <dcterms:modified xsi:type="dcterms:W3CDTF">2022-01-04T01:06:30Z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15D2DECA62C24BEAB07D6AD97D81D730</vt:lpwstr>
  </property>
</Properties>
</file>