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湖南科技学院</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基本建设“十四五”</w:t>
      </w:r>
      <w:r>
        <w:rPr>
          <w:rFonts w:hint="eastAsia" w:ascii="方正小标宋简体" w:hAnsi="方正小标宋简体" w:eastAsia="方正小标宋简体" w:cs="方正小标宋简体"/>
          <w:bCs/>
          <w:sz w:val="44"/>
          <w:szCs w:val="44"/>
          <w:lang w:val="en-US" w:eastAsia="zh-CN"/>
        </w:rPr>
        <w:t>建设与发展</w:t>
      </w:r>
      <w:r>
        <w:rPr>
          <w:rFonts w:hint="eastAsia" w:ascii="方正小标宋简体" w:hAnsi="方正小标宋简体" w:eastAsia="方正小标宋简体" w:cs="方正小标宋简体"/>
          <w:bCs/>
          <w:sz w:val="44"/>
          <w:szCs w:val="44"/>
        </w:rPr>
        <w:t>规划</w:t>
      </w:r>
    </w:p>
    <w:p>
      <w:pPr>
        <w:spacing w:line="560" w:lineRule="exact"/>
        <w:ind w:firstLine="640" w:firstLineChars="200"/>
        <w:rPr>
          <w:rFonts w:ascii="仿宋_GB2312" w:hAnsi="仿宋_GB2312" w:eastAsia="仿宋_GB2312" w:cs="仿宋_GB2312"/>
          <w:bCs/>
          <w:sz w:val="32"/>
          <w:szCs w:val="32"/>
        </w:rPr>
      </w:pPr>
    </w:p>
    <w:p>
      <w:pPr>
        <w:spacing w:line="560" w:lineRule="exact"/>
        <w:jc w:val="center"/>
        <w:rPr>
          <w:rFonts w:ascii="黑体" w:hAnsi="黑体" w:eastAsia="黑体" w:cs="黑体"/>
          <w:kern w:val="0"/>
          <w:sz w:val="32"/>
          <w:szCs w:val="32"/>
        </w:rPr>
      </w:pPr>
      <w:r>
        <w:rPr>
          <w:rFonts w:hint="eastAsia" w:ascii="黑体" w:hAnsi="黑体" w:eastAsia="黑体" w:cs="黑体"/>
          <w:bCs/>
          <w:sz w:val="32"/>
          <w:szCs w:val="32"/>
        </w:rPr>
        <w:t>第一章  学校概况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湖南科技学院是一所经教育部批准，由湖南省人民政府主办的全日制普通本科院校。学校坐落在中国二十强幸福城市、国家历史文化名城——永州市零陵区。《史记·五帝本记》载：“舜南巡狩，崩于苍梧之野，葬于江南九疑，是为零陵”。零陵之名从此著称于世，并成为出现于夏代以前且沿用至今的重要古地名之一。永州境内潇湘二水纵贯南北，五岭山脉横亘东西，湘桂高铁、洛湛铁路、泉南高速、二广高速、厦蓉高速纵横交错，零陵机场开通北京、上海、昆明、重庆、海口等多条航线，风景秀丽，人杰地灵，交通便利。这里是舜帝道德文化、理学文化、瑶文化、女书文化发祥地，孕育了柳宗元、怀素、周敦颐、何绍基、李达等文化名人，由于文化底蕴深厚，被誉为“一本读不完的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办学始于1941年，前身为湖南省立第七师范学校，2002年由原零陵师专升格为本科院校，定名零陵学院，2004年更名为湖南科技学院，2017年被确定为新增硕士学位授予立项建设单位，2019年高水平通过了教育部本科教学工作审核评估，曾荣获全国普通高等学校优秀教学成果特等奖和一等奖，是全国普通高等学校教学管理工作先进单位、全国毕业生就业典型经验高校、湖南省大学生就业创业优秀示范校、湖南省高等学校党建和思想政治工作先进单位、湖南省思想政治工作先进单位、湖南省文‍明高等学校、湖南省文明标兵校园、湖南省现代大学制度建设先进高校、湖南省依法治校示范学校，经过80年的建设和发展，现已成为一所综合性应用型本科院校。</w:t>
      </w:r>
    </w:p>
    <w:p>
      <w:pPr>
        <w:spacing w:line="56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学校依西山、傍潇水、邻零陵古城，校园环境优美，占地面积1080亩，建筑面积约51万平方米，教学用房面积11.4万余平方米，实验室面积4.8万余平方米，教学科研仪器设备总值1.5亿元，总台套数为26066台，其中10万元以上仪器设备总值3746万元、台套数150台，图书馆藏纸质图书116.5万余册，电子图书169.7万余种。现建有14个教学学院，50个普通本科专业，涵盖经济学、法学、教育学、文学、理学、工学、管理学、艺术学等八大学科门类，面向全国28个省（市、区）招生，现有普通本科在校学生16000余人。办学80年来，培养了第十九届中央候补委员、中国工程院院士欧阳晓平等各类人才9万余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师资力量雄厚，现有教职工1247人，其中，专任教师934人，教授114人、博士248人，正高比12.2%、博士比26.5%，入选国务院政府特殊津贴、湖南省政府特殊津贴、湖南省芙蓉学者奖励计划、“湖南省杰青”“湖南省优青”“湖湘青年英才”支持计划、湖南省“121人才”工程人选、省级学科带头人、省级青年骨干教师近90余人次。</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现有2个“十三五”省级双一流应用特色建设学科、1个国家级一流本科专业建设点、3门国家级一流本科课程、17个省级一流本科专业建设点、3个“十三五”省级综合改革试点专业、38门省级一流本科课程、1个省级重点实验室、2个省级虚拟仿真实验教学中心、8个省市级创新创业平台、13个省级创新创业教育中心和基地、1个省高校产学研合作示范基地、2个省科技创新团队、5个省级工程技术（研究）中心、14个省级社科研究基地（中心）、3个省科普基地。近五年来，获得省级教学成果奖10项，一等奖2项；省高校教师课堂教学竞赛一等奖14人次，一等奖获奖比例居全省第一；立项省自然科学基金杰出青年项目4项，优秀青年项目1项，位居同类院校前列；获省部级科技进步奖、技术发明奖、自然科学奖12项，获国际国内发明专利授权74项，出版著作、教材200余部，发表学术论文4000余篇，其中SCI、EI论文360余篇，CSSCI论文200余篇。</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学校国际化办学水平和国际影响力不断提升，先后与德、美、英、日及俄罗斯、乌克兰、菲律宾等“一带一路”沿线国家和地区32所高校建立了友好合作关系。</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紧紧围绕“地方性、应用型、有特色”的办学定位，充分发挥高校社会服务职能，构建校地合作长效机制，成立服务地方工作领导小组，制定服务永州行动方案，永州市明确市委书记为学校联系领导，分管文教卫的副市长负责牵头落实校地合作具体事宜。与市县区各级人民政府签订战略合作协议，开展全方位深度合作，传承弘扬地方文化、深化产教产研融合、助力乡村振兴发展。</w:t>
      </w:r>
    </w:p>
    <w:p>
      <w:pPr>
        <w:spacing w:line="560" w:lineRule="exact"/>
        <w:jc w:val="center"/>
        <w:rPr>
          <w:rFonts w:ascii="仿宋_GB2312" w:hAnsi="仿宋_GB2312" w:eastAsia="仿宋_GB2312" w:cs="仿宋_GB2312"/>
          <w:kern w:val="0"/>
          <w:sz w:val="32"/>
          <w:szCs w:val="32"/>
        </w:rPr>
      </w:pPr>
      <w:r>
        <w:rPr>
          <w:rFonts w:hint="eastAsia" w:ascii="黑体" w:hAnsi="黑体" w:eastAsia="黑体" w:cs="黑体"/>
          <w:bCs/>
          <w:sz w:val="32"/>
          <w:szCs w:val="32"/>
        </w:rPr>
        <w:t>第二章  “十三五”基本建设规划执行情况</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一、“十三五”基本建设规划执行完成情况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三五”期间，学校新建了组培大楼及阳光大棚、公租房项目，新建校舍总建筑面积达1.54万平方米；新建了北区挡土墙、护坡、围墙和简易路等，“十三五”期间，完成新建基本建设总投资3552万元，完成基建改造项目投资2960万元。</w:t>
      </w:r>
    </w:p>
    <w:p>
      <w:pPr>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附表1:</w:t>
      </w:r>
      <w:r>
        <w:rPr>
          <w:rFonts w:hint="eastAsia" w:ascii="仿宋_GB2312" w:hAnsi="仿宋_GB2312" w:eastAsia="仿宋_GB2312" w:cs="仿宋_GB2312"/>
          <w:spacing w:val="-6"/>
          <w:kern w:val="0"/>
          <w:sz w:val="32"/>
          <w:szCs w:val="32"/>
        </w:rPr>
        <w:t>“十三五”期间基本建设项目完成情况汇总表（新建）</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13" w:type="dxa"/>
          <w:bottom w:w="15" w:type="dxa"/>
          <w:right w:w="113" w:type="dxa"/>
        </w:tblCellMar>
      </w:tblPr>
      <w:tblGrid>
        <w:gridCol w:w="1556"/>
        <w:gridCol w:w="3545"/>
        <w:gridCol w:w="1399"/>
        <w:gridCol w:w="1000"/>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13" w:type="dxa"/>
            <w:bottom w:w="15" w:type="dxa"/>
            <w:right w:w="113" w:type="dxa"/>
          </w:tblCellMar>
        </w:tblPrEx>
        <w:trPr>
          <w:trHeight w:val="729" w:hRule="atLeast"/>
          <w:jc w:val="center"/>
        </w:trPr>
        <w:tc>
          <w:tcPr>
            <w:tcW w:w="858" w:type="pct"/>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类别</w:t>
            </w:r>
          </w:p>
        </w:tc>
        <w:tc>
          <w:tcPr>
            <w:tcW w:w="1954" w:type="pct"/>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名称</w:t>
            </w:r>
          </w:p>
        </w:tc>
        <w:tc>
          <w:tcPr>
            <w:tcW w:w="771" w:type="pct"/>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面积（㎡）</w:t>
            </w:r>
          </w:p>
        </w:tc>
        <w:tc>
          <w:tcPr>
            <w:tcW w:w="551" w:type="pct"/>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竣工时间</w:t>
            </w:r>
          </w:p>
        </w:tc>
        <w:tc>
          <w:tcPr>
            <w:tcW w:w="864" w:type="pct"/>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投资金额（万元）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13" w:type="dxa"/>
            <w:bottom w:w="15" w:type="dxa"/>
            <w:right w:w="113" w:type="dxa"/>
          </w:tblCellMar>
        </w:tblPrEx>
        <w:trPr>
          <w:trHeight w:val="450" w:hRule="atLeast"/>
          <w:jc w:val="center"/>
        </w:trPr>
        <w:tc>
          <w:tcPr>
            <w:tcW w:w="858"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教学用房</w:t>
            </w:r>
          </w:p>
        </w:tc>
        <w:tc>
          <w:tcPr>
            <w:tcW w:w="1954"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组培大楼及阳光大棚</w:t>
            </w:r>
          </w:p>
        </w:tc>
        <w:tc>
          <w:tcPr>
            <w:tcW w:w="771"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841</w:t>
            </w:r>
          </w:p>
        </w:tc>
        <w:tc>
          <w:tcPr>
            <w:tcW w:w="551"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2017</w:t>
            </w:r>
          </w:p>
        </w:tc>
        <w:tc>
          <w:tcPr>
            <w:tcW w:w="864"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278.89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13" w:type="dxa"/>
            <w:bottom w:w="15" w:type="dxa"/>
            <w:right w:w="113" w:type="dxa"/>
          </w:tblCellMar>
        </w:tblPrEx>
        <w:trPr>
          <w:trHeight w:val="420" w:hRule="atLeast"/>
          <w:jc w:val="center"/>
        </w:trPr>
        <w:tc>
          <w:tcPr>
            <w:tcW w:w="858"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教工住宅</w:t>
            </w:r>
          </w:p>
        </w:tc>
        <w:tc>
          <w:tcPr>
            <w:tcW w:w="1954"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公租房</w:t>
            </w:r>
          </w:p>
        </w:tc>
        <w:tc>
          <w:tcPr>
            <w:tcW w:w="771"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15849.85</w:t>
            </w:r>
          </w:p>
        </w:tc>
        <w:tc>
          <w:tcPr>
            <w:tcW w:w="551"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2017</w:t>
            </w:r>
          </w:p>
        </w:tc>
        <w:tc>
          <w:tcPr>
            <w:tcW w:w="864"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13" w:type="dxa"/>
            <w:bottom w:w="15" w:type="dxa"/>
            <w:right w:w="113" w:type="dxa"/>
          </w:tblCellMar>
        </w:tblPrEx>
        <w:trPr>
          <w:trHeight w:val="435" w:hRule="atLeast"/>
          <w:jc w:val="center"/>
        </w:trPr>
        <w:tc>
          <w:tcPr>
            <w:tcW w:w="858"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附属工程</w:t>
            </w:r>
          </w:p>
        </w:tc>
        <w:tc>
          <w:tcPr>
            <w:tcW w:w="1954"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北区围墙、护坡、简易路</w:t>
            </w:r>
          </w:p>
        </w:tc>
        <w:tc>
          <w:tcPr>
            <w:tcW w:w="771" w:type="pct"/>
            <w:vAlign w:val="center"/>
          </w:tcPr>
          <w:p>
            <w:pPr>
              <w:spacing w:line="360" w:lineRule="exact"/>
              <w:jc w:val="center"/>
              <w:rPr>
                <w:rFonts w:ascii="仿宋_GB2312" w:hAnsi="仿宋_GB2312" w:eastAsia="仿宋_GB2312" w:cs="仿宋_GB2312"/>
                <w:sz w:val="28"/>
                <w:szCs w:val="28"/>
              </w:rPr>
            </w:pPr>
          </w:p>
        </w:tc>
        <w:tc>
          <w:tcPr>
            <w:tcW w:w="551"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2017</w:t>
            </w:r>
          </w:p>
        </w:tc>
        <w:tc>
          <w:tcPr>
            <w:tcW w:w="864"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13" w:type="dxa"/>
            <w:bottom w:w="15" w:type="dxa"/>
            <w:right w:w="113" w:type="dxa"/>
          </w:tblCellMar>
        </w:tblPrEx>
        <w:trPr>
          <w:trHeight w:val="440" w:hRule="atLeast"/>
          <w:jc w:val="center"/>
        </w:trPr>
        <w:tc>
          <w:tcPr>
            <w:tcW w:w="858"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1954" w:type="pct"/>
            <w:vAlign w:val="center"/>
          </w:tcPr>
          <w:p>
            <w:pPr>
              <w:spacing w:line="360" w:lineRule="exact"/>
              <w:jc w:val="center"/>
              <w:rPr>
                <w:rFonts w:ascii="仿宋_GB2312" w:hAnsi="仿宋_GB2312" w:eastAsia="仿宋_GB2312" w:cs="仿宋_GB2312"/>
                <w:sz w:val="28"/>
                <w:szCs w:val="28"/>
              </w:rPr>
            </w:pPr>
          </w:p>
        </w:tc>
        <w:tc>
          <w:tcPr>
            <w:tcW w:w="771"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16690.85</w:t>
            </w:r>
          </w:p>
        </w:tc>
        <w:tc>
          <w:tcPr>
            <w:tcW w:w="551" w:type="pct"/>
            <w:vAlign w:val="center"/>
          </w:tcPr>
          <w:p>
            <w:pPr>
              <w:spacing w:line="360" w:lineRule="exact"/>
              <w:jc w:val="center"/>
              <w:rPr>
                <w:rFonts w:ascii="仿宋_GB2312" w:hAnsi="仿宋_GB2312" w:eastAsia="仿宋_GB2312" w:cs="仿宋_GB2312"/>
                <w:sz w:val="28"/>
                <w:szCs w:val="28"/>
              </w:rPr>
            </w:pPr>
          </w:p>
        </w:tc>
        <w:tc>
          <w:tcPr>
            <w:tcW w:w="864"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3630.89</w:t>
            </w:r>
          </w:p>
        </w:tc>
      </w:tr>
    </w:tbl>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附表2:“十三五”期间基本建设项目完成情况汇总表（改造）</w:t>
      </w:r>
    </w:p>
    <w:tbl>
      <w:tblPr>
        <w:tblStyle w:val="7"/>
        <w:tblW w:w="52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3" w:type="dxa"/>
          <w:bottom w:w="15" w:type="dxa"/>
          <w:right w:w="113" w:type="dxa"/>
        </w:tblCellMar>
      </w:tblPr>
      <w:tblGrid>
        <w:gridCol w:w="1867"/>
        <w:gridCol w:w="4321"/>
        <w:gridCol w:w="1201"/>
        <w:gridCol w:w="95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13" w:type="dxa"/>
            <w:bottom w:w="15" w:type="dxa"/>
            <w:right w:w="113" w:type="dxa"/>
          </w:tblCellMar>
        </w:tblPrEx>
        <w:trPr>
          <w:trHeight w:val="707" w:hRule="atLeast"/>
          <w:jc w:val="center"/>
        </w:trPr>
        <w:tc>
          <w:tcPr>
            <w:tcW w:w="976" w:type="pct"/>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类别</w:t>
            </w:r>
          </w:p>
        </w:tc>
        <w:tc>
          <w:tcPr>
            <w:tcW w:w="2258" w:type="pct"/>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名称</w:t>
            </w:r>
          </w:p>
        </w:tc>
        <w:tc>
          <w:tcPr>
            <w:tcW w:w="627" w:type="pct"/>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面积（㎡）</w:t>
            </w:r>
          </w:p>
        </w:tc>
        <w:tc>
          <w:tcPr>
            <w:tcW w:w="499" w:type="pct"/>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竣工时间</w:t>
            </w:r>
          </w:p>
        </w:tc>
        <w:tc>
          <w:tcPr>
            <w:tcW w:w="636" w:type="pct"/>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投资金额（万元）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13" w:type="dxa"/>
            <w:bottom w:w="15" w:type="dxa"/>
            <w:right w:w="113" w:type="dxa"/>
          </w:tblCellMar>
        </w:tblPrEx>
        <w:trPr>
          <w:trHeight w:val="90" w:hRule="atLeast"/>
          <w:jc w:val="center"/>
        </w:trPr>
        <w:tc>
          <w:tcPr>
            <w:tcW w:w="97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房屋改造</w:t>
            </w:r>
          </w:p>
        </w:tc>
        <w:tc>
          <w:tcPr>
            <w:tcW w:w="2258"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历史文化博物馆、学术交流中心</w:t>
            </w:r>
          </w:p>
        </w:tc>
        <w:tc>
          <w:tcPr>
            <w:tcW w:w="627"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3691</w:t>
            </w:r>
          </w:p>
        </w:tc>
        <w:tc>
          <w:tcPr>
            <w:tcW w:w="499"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2017</w:t>
            </w:r>
          </w:p>
        </w:tc>
        <w:tc>
          <w:tcPr>
            <w:tcW w:w="63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13" w:type="dxa"/>
            <w:bottom w:w="15" w:type="dxa"/>
            <w:right w:w="113" w:type="dxa"/>
          </w:tblCellMar>
        </w:tblPrEx>
        <w:trPr>
          <w:trHeight w:val="380" w:hRule="atLeast"/>
          <w:jc w:val="center"/>
        </w:trPr>
        <w:tc>
          <w:tcPr>
            <w:tcW w:w="97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房屋改造</w:t>
            </w:r>
          </w:p>
        </w:tc>
        <w:tc>
          <w:tcPr>
            <w:tcW w:w="2258"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教师发展中心改造</w:t>
            </w:r>
          </w:p>
        </w:tc>
        <w:tc>
          <w:tcPr>
            <w:tcW w:w="627"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4095</w:t>
            </w:r>
          </w:p>
        </w:tc>
        <w:tc>
          <w:tcPr>
            <w:tcW w:w="499"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2017</w:t>
            </w:r>
          </w:p>
        </w:tc>
        <w:tc>
          <w:tcPr>
            <w:tcW w:w="63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13" w:type="dxa"/>
            <w:bottom w:w="15" w:type="dxa"/>
            <w:right w:w="113" w:type="dxa"/>
          </w:tblCellMar>
        </w:tblPrEx>
        <w:trPr>
          <w:trHeight w:val="417" w:hRule="atLeast"/>
          <w:jc w:val="center"/>
        </w:trPr>
        <w:tc>
          <w:tcPr>
            <w:tcW w:w="97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房屋改造</w:t>
            </w:r>
          </w:p>
        </w:tc>
        <w:tc>
          <w:tcPr>
            <w:tcW w:w="2258"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松园学生公寓厕所及通道改造</w:t>
            </w:r>
          </w:p>
        </w:tc>
        <w:tc>
          <w:tcPr>
            <w:tcW w:w="627" w:type="pct"/>
            <w:vAlign w:val="center"/>
          </w:tcPr>
          <w:p>
            <w:pPr>
              <w:spacing w:line="360" w:lineRule="exact"/>
              <w:jc w:val="center"/>
              <w:rPr>
                <w:rFonts w:ascii="仿宋_GB2312" w:hAnsi="仿宋_GB2312" w:eastAsia="仿宋_GB2312" w:cs="仿宋_GB2312"/>
                <w:sz w:val="28"/>
                <w:szCs w:val="28"/>
              </w:rPr>
            </w:pPr>
          </w:p>
        </w:tc>
        <w:tc>
          <w:tcPr>
            <w:tcW w:w="499"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2016</w:t>
            </w:r>
          </w:p>
        </w:tc>
        <w:tc>
          <w:tcPr>
            <w:tcW w:w="63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13" w:type="dxa"/>
            <w:bottom w:w="15" w:type="dxa"/>
            <w:right w:w="113" w:type="dxa"/>
          </w:tblCellMar>
        </w:tblPrEx>
        <w:trPr>
          <w:trHeight w:val="370" w:hRule="atLeast"/>
          <w:jc w:val="center"/>
        </w:trPr>
        <w:tc>
          <w:tcPr>
            <w:tcW w:w="97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房屋改造</w:t>
            </w:r>
          </w:p>
        </w:tc>
        <w:tc>
          <w:tcPr>
            <w:tcW w:w="2258"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创新创业学院改造</w:t>
            </w:r>
          </w:p>
        </w:tc>
        <w:tc>
          <w:tcPr>
            <w:tcW w:w="627"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3567</w:t>
            </w:r>
          </w:p>
        </w:tc>
        <w:tc>
          <w:tcPr>
            <w:tcW w:w="499"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2017</w:t>
            </w:r>
          </w:p>
        </w:tc>
        <w:tc>
          <w:tcPr>
            <w:tcW w:w="63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13" w:type="dxa"/>
            <w:bottom w:w="15" w:type="dxa"/>
            <w:right w:w="113" w:type="dxa"/>
          </w:tblCellMar>
        </w:tblPrEx>
        <w:trPr>
          <w:trHeight w:val="440" w:hRule="atLeast"/>
          <w:jc w:val="center"/>
        </w:trPr>
        <w:tc>
          <w:tcPr>
            <w:tcW w:w="97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房屋改造</w:t>
            </w:r>
          </w:p>
        </w:tc>
        <w:tc>
          <w:tcPr>
            <w:tcW w:w="2258"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美术楼露台改造</w:t>
            </w:r>
          </w:p>
        </w:tc>
        <w:tc>
          <w:tcPr>
            <w:tcW w:w="627" w:type="pct"/>
            <w:vAlign w:val="center"/>
          </w:tcPr>
          <w:p>
            <w:pPr>
              <w:spacing w:line="360" w:lineRule="exact"/>
              <w:jc w:val="center"/>
              <w:rPr>
                <w:rFonts w:ascii="仿宋_GB2312" w:hAnsi="仿宋_GB2312" w:eastAsia="仿宋_GB2312" w:cs="仿宋_GB2312"/>
                <w:sz w:val="28"/>
                <w:szCs w:val="28"/>
              </w:rPr>
            </w:pPr>
          </w:p>
        </w:tc>
        <w:tc>
          <w:tcPr>
            <w:tcW w:w="499"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2018</w:t>
            </w:r>
          </w:p>
        </w:tc>
        <w:tc>
          <w:tcPr>
            <w:tcW w:w="63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13" w:type="dxa"/>
            <w:bottom w:w="15" w:type="dxa"/>
            <w:right w:w="113" w:type="dxa"/>
          </w:tblCellMar>
        </w:tblPrEx>
        <w:trPr>
          <w:trHeight w:val="400" w:hRule="atLeast"/>
          <w:jc w:val="center"/>
        </w:trPr>
        <w:tc>
          <w:tcPr>
            <w:tcW w:w="97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房屋改造</w:t>
            </w:r>
          </w:p>
        </w:tc>
        <w:tc>
          <w:tcPr>
            <w:tcW w:w="2258"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桃园一舍改造</w:t>
            </w:r>
          </w:p>
        </w:tc>
        <w:tc>
          <w:tcPr>
            <w:tcW w:w="627" w:type="pct"/>
            <w:vAlign w:val="center"/>
          </w:tcPr>
          <w:p>
            <w:pPr>
              <w:spacing w:line="360" w:lineRule="exact"/>
              <w:jc w:val="center"/>
              <w:rPr>
                <w:rFonts w:ascii="仿宋_GB2312" w:hAnsi="仿宋_GB2312" w:eastAsia="仿宋_GB2312" w:cs="仿宋_GB2312"/>
                <w:sz w:val="28"/>
                <w:szCs w:val="28"/>
              </w:rPr>
            </w:pPr>
          </w:p>
        </w:tc>
        <w:tc>
          <w:tcPr>
            <w:tcW w:w="499"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2019</w:t>
            </w:r>
          </w:p>
        </w:tc>
        <w:tc>
          <w:tcPr>
            <w:tcW w:w="63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13" w:type="dxa"/>
            <w:bottom w:w="15" w:type="dxa"/>
            <w:right w:w="113" w:type="dxa"/>
          </w:tblCellMar>
        </w:tblPrEx>
        <w:trPr>
          <w:trHeight w:val="385" w:hRule="atLeast"/>
          <w:jc w:val="center"/>
        </w:trPr>
        <w:tc>
          <w:tcPr>
            <w:tcW w:w="97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房屋改造</w:t>
            </w:r>
          </w:p>
        </w:tc>
        <w:tc>
          <w:tcPr>
            <w:tcW w:w="2258" w:type="pct"/>
            <w:vAlign w:val="center"/>
          </w:tcPr>
          <w:p>
            <w:pPr>
              <w:spacing w:line="3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松园学生公寓连体房改造</w:t>
            </w:r>
          </w:p>
        </w:tc>
        <w:tc>
          <w:tcPr>
            <w:tcW w:w="627" w:type="pct"/>
            <w:vAlign w:val="center"/>
          </w:tcPr>
          <w:p>
            <w:pPr>
              <w:spacing w:line="360" w:lineRule="exact"/>
              <w:jc w:val="center"/>
              <w:rPr>
                <w:rFonts w:ascii="仿宋_GB2312" w:hAnsi="仿宋_GB2312" w:eastAsia="仿宋_GB2312" w:cs="仿宋_GB2312"/>
                <w:sz w:val="28"/>
                <w:szCs w:val="28"/>
              </w:rPr>
            </w:pPr>
          </w:p>
        </w:tc>
        <w:tc>
          <w:tcPr>
            <w:tcW w:w="499"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2020</w:t>
            </w:r>
          </w:p>
        </w:tc>
        <w:tc>
          <w:tcPr>
            <w:tcW w:w="63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13" w:type="dxa"/>
            <w:bottom w:w="15" w:type="dxa"/>
            <w:right w:w="113" w:type="dxa"/>
          </w:tblCellMar>
        </w:tblPrEx>
        <w:trPr>
          <w:trHeight w:val="420" w:hRule="atLeast"/>
          <w:jc w:val="center"/>
        </w:trPr>
        <w:tc>
          <w:tcPr>
            <w:tcW w:w="97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房屋改造</w:t>
            </w:r>
          </w:p>
        </w:tc>
        <w:tc>
          <w:tcPr>
            <w:tcW w:w="2258"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桃园澡堂改造</w:t>
            </w:r>
          </w:p>
        </w:tc>
        <w:tc>
          <w:tcPr>
            <w:tcW w:w="627" w:type="pct"/>
            <w:vAlign w:val="center"/>
          </w:tcPr>
          <w:p>
            <w:pPr>
              <w:spacing w:line="360" w:lineRule="exact"/>
              <w:jc w:val="center"/>
              <w:rPr>
                <w:rFonts w:ascii="仿宋_GB2312" w:hAnsi="仿宋_GB2312" w:eastAsia="仿宋_GB2312" w:cs="仿宋_GB2312"/>
                <w:sz w:val="28"/>
                <w:szCs w:val="28"/>
              </w:rPr>
            </w:pPr>
          </w:p>
        </w:tc>
        <w:tc>
          <w:tcPr>
            <w:tcW w:w="499"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2020</w:t>
            </w:r>
          </w:p>
        </w:tc>
        <w:tc>
          <w:tcPr>
            <w:tcW w:w="63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13" w:type="dxa"/>
            <w:bottom w:w="15" w:type="dxa"/>
            <w:right w:w="113" w:type="dxa"/>
          </w:tblCellMar>
        </w:tblPrEx>
        <w:trPr>
          <w:trHeight w:val="707" w:hRule="atLeast"/>
          <w:jc w:val="center"/>
        </w:trPr>
        <w:tc>
          <w:tcPr>
            <w:tcW w:w="97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房屋改造</w:t>
            </w:r>
          </w:p>
        </w:tc>
        <w:tc>
          <w:tcPr>
            <w:tcW w:w="2258"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致远楼、立信楼、明理楼明德楼公共卫生间改造</w:t>
            </w:r>
          </w:p>
        </w:tc>
        <w:tc>
          <w:tcPr>
            <w:tcW w:w="627" w:type="pct"/>
            <w:vAlign w:val="center"/>
          </w:tcPr>
          <w:p>
            <w:pPr>
              <w:spacing w:line="360" w:lineRule="exact"/>
              <w:jc w:val="center"/>
              <w:rPr>
                <w:rFonts w:ascii="仿宋_GB2312" w:hAnsi="仿宋_GB2312" w:eastAsia="仿宋_GB2312" w:cs="仿宋_GB2312"/>
                <w:sz w:val="28"/>
                <w:szCs w:val="28"/>
              </w:rPr>
            </w:pPr>
          </w:p>
        </w:tc>
        <w:tc>
          <w:tcPr>
            <w:tcW w:w="499"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2018</w:t>
            </w:r>
          </w:p>
        </w:tc>
        <w:tc>
          <w:tcPr>
            <w:tcW w:w="63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13" w:type="dxa"/>
            <w:bottom w:w="15" w:type="dxa"/>
            <w:right w:w="113" w:type="dxa"/>
          </w:tblCellMar>
        </w:tblPrEx>
        <w:trPr>
          <w:trHeight w:val="465" w:hRule="atLeast"/>
          <w:jc w:val="center"/>
        </w:trPr>
        <w:tc>
          <w:tcPr>
            <w:tcW w:w="97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房屋改造</w:t>
            </w:r>
          </w:p>
        </w:tc>
        <w:tc>
          <w:tcPr>
            <w:tcW w:w="2258"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引进人才楼改造</w:t>
            </w:r>
          </w:p>
        </w:tc>
        <w:tc>
          <w:tcPr>
            <w:tcW w:w="627"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3936</w:t>
            </w:r>
          </w:p>
        </w:tc>
        <w:tc>
          <w:tcPr>
            <w:tcW w:w="499"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2017</w:t>
            </w:r>
          </w:p>
        </w:tc>
        <w:tc>
          <w:tcPr>
            <w:tcW w:w="63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13" w:type="dxa"/>
            <w:bottom w:w="15" w:type="dxa"/>
            <w:right w:w="113" w:type="dxa"/>
          </w:tblCellMar>
        </w:tblPrEx>
        <w:trPr>
          <w:trHeight w:val="455" w:hRule="atLeast"/>
          <w:jc w:val="center"/>
        </w:trPr>
        <w:tc>
          <w:tcPr>
            <w:tcW w:w="97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运动场改造</w:t>
            </w:r>
          </w:p>
        </w:tc>
        <w:tc>
          <w:tcPr>
            <w:tcW w:w="2258"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足球场改造</w:t>
            </w:r>
          </w:p>
        </w:tc>
        <w:tc>
          <w:tcPr>
            <w:tcW w:w="627" w:type="pct"/>
            <w:vAlign w:val="center"/>
          </w:tcPr>
          <w:p>
            <w:pPr>
              <w:spacing w:line="360" w:lineRule="exact"/>
              <w:jc w:val="center"/>
              <w:rPr>
                <w:rFonts w:ascii="仿宋_GB2312" w:hAnsi="仿宋_GB2312" w:eastAsia="仿宋_GB2312" w:cs="仿宋_GB2312"/>
                <w:sz w:val="28"/>
                <w:szCs w:val="28"/>
              </w:rPr>
            </w:pPr>
          </w:p>
        </w:tc>
        <w:tc>
          <w:tcPr>
            <w:tcW w:w="499"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2017</w:t>
            </w:r>
          </w:p>
        </w:tc>
        <w:tc>
          <w:tcPr>
            <w:tcW w:w="63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13" w:type="dxa"/>
            <w:bottom w:w="15" w:type="dxa"/>
            <w:right w:w="113" w:type="dxa"/>
          </w:tblCellMar>
        </w:tblPrEx>
        <w:trPr>
          <w:trHeight w:val="461" w:hRule="atLeast"/>
          <w:jc w:val="center"/>
        </w:trPr>
        <w:tc>
          <w:tcPr>
            <w:tcW w:w="97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环境改造</w:t>
            </w:r>
          </w:p>
        </w:tc>
        <w:tc>
          <w:tcPr>
            <w:tcW w:w="2258"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北区鱼塘改造、训练馆石头山改造</w:t>
            </w:r>
          </w:p>
        </w:tc>
        <w:tc>
          <w:tcPr>
            <w:tcW w:w="627" w:type="pct"/>
            <w:vAlign w:val="center"/>
          </w:tcPr>
          <w:p>
            <w:pPr>
              <w:spacing w:line="360" w:lineRule="exact"/>
              <w:jc w:val="center"/>
              <w:rPr>
                <w:rFonts w:ascii="仿宋_GB2312" w:hAnsi="仿宋_GB2312" w:eastAsia="仿宋_GB2312" w:cs="仿宋_GB2312"/>
                <w:sz w:val="28"/>
                <w:szCs w:val="28"/>
              </w:rPr>
            </w:pPr>
          </w:p>
        </w:tc>
        <w:tc>
          <w:tcPr>
            <w:tcW w:w="499"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2019</w:t>
            </w:r>
          </w:p>
        </w:tc>
        <w:tc>
          <w:tcPr>
            <w:tcW w:w="63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13" w:type="dxa"/>
            <w:bottom w:w="15" w:type="dxa"/>
            <w:right w:w="113" w:type="dxa"/>
          </w:tblCellMar>
        </w:tblPrEx>
        <w:trPr>
          <w:trHeight w:val="432" w:hRule="atLeast"/>
          <w:jc w:val="center"/>
        </w:trPr>
        <w:tc>
          <w:tcPr>
            <w:tcW w:w="97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环境改造</w:t>
            </w:r>
          </w:p>
        </w:tc>
        <w:tc>
          <w:tcPr>
            <w:tcW w:w="2258"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北区挡土墙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L-N段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、通透式栏杆</w:t>
            </w:r>
          </w:p>
        </w:tc>
        <w:tc>
          <w:tcPr>
            <w:tcW w:w="627" w:type="pct"/>
            <w:vAlign w:val="center"/>
          </w:tcPr>
          <w:p>
            <w:pPr>
              <w:spacing w:line="360" w:lineRule="exact"/>
              <w:jc w:val="center"/>
              <w:rPr>
                <w:rFonts w:ascii="仿宋_GB2312" w:hAnsi="仿宋_GB2312" w:eastAsia="仿宋_GB2312" w:cs="仿宋_GB2312"/>
                <w:sz w:val="28"/>
                <w:szCs w:val="28"/>
              </w:rPr>
            </w:pPr>
          </w:p>
        </w:tc>
        <w:tc>
          <w:tcPr>
            <w:tcW w:w="499"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2018</w:t>
            </w:r>
          </w:p>
        </w:tc>
        <w:tc>
          <w:tcPr>
            <w:tcW w:w="63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13" w:type="dxa"/>
            <w:bottom w:w="15" w:type="dxa"/>
            <w:right w:w="113" w:type="dxa"/>
          </w:tblCellMar>
        </w:tblPrEx>
        <w:trPr>
          <w:trHeight w:val="462" w:hRule="atLeast"/>
          <w:jc w:val="center"/>
        </w:trPr>
        <w:tc>
          <w:tcPr>
            <w:tcW w:w="97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环境改造</w:t>
            </w:r>
          </w:p>
        </w:tc>
        <w:tc>
          <w:tcPr>
            <w:tcW w:w="2258"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桂园新村鱼塘东侧道路护坡工程</w:t>
            </w:r>
          </w:p>
        </w:tc>
        <w:tc>
          <w:tcPr>
            <w:tcW w:w="627" w:type="pct"/>
            <w:vAlign w:val="center"/>
          </w:tcPr>
          <w:p>
            <w:pPr>
              <w:spacing w:line="360" w:lineRule="exact"/>
              <w:jc w:val="center"/>
              <w:rPr>
                <w:rFonts w:ascii="仿宋_GB2312" w:hAnsi="仿宋_GB2312" w:eastAsia="仿宋_GB2312" w:cs="仿宋_GB2312"/>
                <w:sz w:val="28"/>
                <w:szCs w:val="28"/>
              </w:rPr>
            </w:pPr>
          </w:p>
        </w:tc>
        <w:tc>
          <w:tcPr>
            <w:tcW w:w="499"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2018</w:t>
            </w:r>
          </w:p>
        </w:tc>
        <w:tc>
          <w:tcPr>
            <w:tcW w:w="63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13" w:type="dxa"/>
            <w:bottom w:w="15" w:type="dxa"/>
            <w:right w:w="113" w:type="dxa"/>
          </w:tblCellMar>
        </w:tblPrEx>
        <w:trPr>
          <w:trHeight w:val="450" w:hRule="atLeast"/>
          <w:jc w:val="center"/>
        </w:trPr>
        <w:tc>
          <w:tcPr>
            <w:tcW w:w="97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环境改造</w:t>
            </w:r>
          </w:p>
        </w:tc>
        <w:tc>
          <w:tcPr>
            <w:tcW w:w="2258"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风雨门球场</w:t>
            </w:r>
          </w:p>
        </w:tc>
        <w:tc>
          <w:tcPr>
            <w:tcW w:w="627" w:type="pct"/>
            <w:vAlign w:val="center"/>
          </w:tcPr>
          <w:p>
            <w:pPr>
              <w:spacing w:line="360" w:lineRule="exact"/>
              <w:jc w:val="center"/>
              <w:rPr>
                <w:rFonts w:ascii="仿宋_GB2312" w:hAnsi="仿宋_GB2312" w:eastAsia="仿宋_GB2312" w:cs="仿宋_GB2312"/>
                <w:sz w:val="28"/>
                <w:szCs w:val="28"/>
              </w:rPr>
            </w:pPr>
          </w:p>
        </w:tc>
        <w:tc>
          <w:tcPr>
            <w:tcW w:w="499"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2015</w:t>
            </w:r>
          </w:p>
        </w:tc>
        <w:tc>
          <w:tcPr>
            <w:tcW w:w="63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13" w:type="dxa"/>
            <w:bottom w:w="15" w:type="dxa"/>
            <w:right w:w="113" w:type="dxa"/>
          </w:tblCellMar>
        </w:tblPrEx>
        <w:trPr>
          <w:trHeight w:val="454" w:hRule="atLeast"/>
          <w:jc w:val="center"/>
        </w:trPr>
        <w:tc>
          <w:tcPr>
            <w:tcW w:w="97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2258" w:type="pct"/>
            <w:vAlign w:val="center"/>
          </w:tcPr>
          <w:p>
            <w:pPr>
              <w:spacing w:line="360" w:lineRule="exact"/>
              <w:jc w:val="center"/>
              <w:rPr>
                <w:rFonts w:ascii="仿宋_GB2312" w:hAnsi="仿宋_GB2312" w:eastAsia="仿宋_GB2312" w:cs="仿宋_GB2312"/>
                <w:sz w:val="28"/>
                <w:szCs w:val="28"/>
              </w:rPr>
            </w:pPr>
          </w:p>
        </w:tc>
        <w:tc>
          <w:tcPr>
            <w:tcW w:w="627" w:type="pct"/>
            <w:vAlign w:val="center"/>
          </w:tcPr>
          <w:p>
            <w:pPr>
              <w:spacing w:line="360" w:lineRule="exact"/>
              <w:jc w:val="center"/>
              <w:rPr>
                <w:rFonts w:ascii="仿宋_GB2312" w:hAnsi="仿宋_GB2312" w:eastAsia="仿宋_GB2312" w:cs="仿宋_GB2312"/>
                <w:sz w:val="28"/>
                <w:szCs w:val="28"/>
              </w:rPr>
            </w:pPr>
          </w:p>
        </w:tc>
        <w:tc>
          <w:tcPr>
            <w:tcW w:w="499" w:type="pct"/>
            <w:vAlign w:val="center"/>
          </w:tcPr>
          <w:p>
            <w:pPr>
              <w:spacing w:line="360" w:lineRule="exact"/>
              <w:jc w:val="center"/>
              <w:rPr>
                <w:rFonts w:ascii="仿宋_GB2312" w:hAnsi="仿宋_GB2312" w:eastAsia="仿宋_GB2312" w:cs="仿宋_GB2312"/>
                <w:sz w:val="28"/>
                <w:szCs w:val="28"/>
              </w:rPr>
            </w:pPr>
          </w:p>
        </w:tc>
        <w:tc>
          <w:tcPr>
            <w:tcW w:w="63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2960</w:t>
            </w:r>
          </w:p>
        </w:tc>
      </w:tr>
    </w:tbl>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上述“十三五”基本建设规划任务的完成，一定程度上解决了我校教学和科研用房不足问题和基础设施配套的问题，改善了学校办学和育人环境。</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二、“十三五”基本建设规划主要项目完成的总结与分析</w:t>
      </w:r>
    </w:p>
    <w:p>
      <w:pPr>
        <w:spacing w:line="560" w:lineRule="exact"/>
        <w:ind w:firstLine="643" w:firstLineChars="200"/>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1.确保基本建设为教学科研服务的根本</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教学工作是学校的中心工作，基本建设紧紧围绕中心积极开展工作。十三五期间，学校为改善教学硬件设施，新建了组培大楼和公租房，改善了教学条件和青年教师居住环境。</w:t>
      </w:r>
    </w:p>
    <w:p>
      <w:pPr>
        <w:spacing w:line="56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2.坚持贯彻服务育人的建设宗旨</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“十三五”期间，学校对松园、荷园、桃园学生宿舍进行了升级改造，在电力增容改造后，在学生公寓安装了空调、洗衣机，热水进入了学生寝室，为学生提供更好的学习和生活环境。</w:t>
      </w:r>
    </w:p>
    <w:p>
      <w:pPr>
        <w:spacing w:line="56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3.崇尚节约，降低建设成本</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学校注重项目建设的方案论证、设计审核、工程量清单编制、预算审计等关键环节的重点管理，严格过程管理，降低建设成本，提高投资效益。</w:t>
      </w:r>
    </w:p>
    <w:p>
      <w:pPr>
        <w:spacing w:line="56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4.注重环保，践行节约型校园建设</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学校坚持节约型校园建设，建设中注重使用环保和节能材料，学生公寓热水系统加装太阳能辅热装置，广泛使用空气源热泵，实行雨水污水分流等，努力建成“两型”校园。</w:t>
      </w:r>
    </w:p>
    <w:p>
      <w:pPr>
        <w:rPr>
          <w:rFonts w:hint="eastAsia" w:ascii="黑体" w:hAnsi="黑体" w:eastAsia="黑体" w:cs="黑体"/>
          <w:bCs/>
          <w:sz w:val="32"/>
          <w:szCs w:val="32"/>
        </w:rPr>
      </w:pPr>
      <w:r>
        <w:rPr>
          <w:rFonts w:hint="eastAsia" w:ascii="黑体" w:hAnsi="黑体" w:eastAsia="黑体" w:cs="黑体"/>
          <w:bCs/>
          <w:sz w:val="32"/>
          <w:szCs w:val="32"/>
        </w:rPr>
        <w:br w:type="page"/>
      </w:r>
    </w:p>
    <w:p>
      <w:pPr>
        <w:spacing w:line="560" w:lineRule="exact"/>
        <w:jc w:val="center"/>
        <w:rPr>
          <w:rFonts w:ascii="黑体" w:hAnsi="黑体" w:eastAsia="黑体" w:cs="黑体"/>
          <w:bCs/>
          <w:sz w:val="32"/>
          <w:szCs w:val="32"/>
        </w:rPr>
      </w:pPr>
      <w:r>
        <w:rPr>
          <w:rFonts w:hint="eastAsia" w:ascii="黑体" w:hAnsi="黑体" w:eastAsia="黑体" w:cs="黑体"/>
          <w:bCs/>
          <w:sz w:val="32"/>
          <w:szCs w:val="32"/>
        </w:rPr>
        <w:t>第三章  “十四五”基本建设规划发展思路原则</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一、学校事业发展规划</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一个总体目标：</w:t>
      </w:r>
      <w:r>
        <w:rPr>
          <w:rFonts w:hint="eastAsia" w:ascii="仿宋_GB2312" w:hAnsi="仿宋_GB2312" w:eastAsia="仿宋_GB2312" w:cs="仿宋_GB2312"/>
          <w:bCs/>
          <w:sz w:val="32"/>
          <w:szCs w:val="32"/>
        </w:rPr>
        <w:t>学校发展的总体目标是大力推进“双一流”建设，将学校建设成为特色鲜明的地方性高水平应用型大学。在具体实施时，分三步走：第一步，“十四五”时期强化内涵建设，推进特色发展，争取获批硕士学位授予单位；第二步，到2035年，力争实现从“学院”到“大学”的跨越发展；第三步，到建校100周年，把学校建设成为国内具有较高知名度的特色鲜明的地方性高水平应用型大学。</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围绕“三步走”目标，在“十四五”时期要努力实现：</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两个重点突破：</w:t>
      </w:r>
      <w:r>
        <w:rPr>
          <w:rFonts w:hint="eastAsia" w:ascii="仿宋_GB2312" w:hAnsi="仿宋_GB2312" w:eastAsia="仿宋_GB2312" w:cs="仿宋_GB2312"/>
          <w:bCs/>
          <w:sz w:val="32"/>
          <w:szCs w:val="32"/>
        </w:rPr>
        <w:t>全力推进申硕工作，争取获得硕士学位授予权，实现办学层次的突破；全面推进教育教学改革和科技创新，力争实现国家级教学科研成果奖或平台的突破。</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三个稳步改善：</w:t>
      </w:r>
      <w:r>
        <w:rPr>
          <w:rFonts w:hint="eastAsia" w:ascii="仿宋_GB2312" w:hAnsi="仿宋_GB2312" w:eastAsia="仿宋_GB2312" w:cs="仿宋_GB2312"/>
          <w:bCs/>
          <w:sz w:val="32"/>
          <w:szCs w:val="32"/>
        </w:rPr>
        <w:t>办学条件稳步改善、校园环境稳步改善、教职工待遇稳步改善。</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四个显著提升：</w:t>
      </w:r>
      <w:r>
        <w:rPr>
          <w:rFonts w:hint="eastAsia" w:ascii="仿宋_GB2312" w:hAnsi="仿宋_GB2312" w:eastAsia="仿宋_GB2312" w:cs="仿宋_GB2312"/>
          <w:bCs/>
          <w:sz w:val="32"/>
          <w:szCs w:val="32"/>
        </w:rPr>
        <w:t>治理体系和治理能力现代化水平显著提升、应用型人才培养质量显著提升、学科专业水平显著提升、开放办学与社会服务水平显著提升。</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二、学科建设规划</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践行“三高四新”战略，全面推进学科建设。紧密对接区域战略和经济社会发展需要，深入推进“双一流”建设，进一步建强新工科</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做优新文科。十四五”期间，力争获得5个省级应用特色学科，争取获得硕士学位授予权；师年均科研经费确保每年在6万元以上，每年纵横向科研经费到账达到6000万以上。力争实现国家级重大课题、科研平台、科研成果奖励的突破，立项国家级课题40项以上，省部级科研平台40个以上，新增省部级科研成果奖20项以上，发表高水平学术论文（SCI、EI、CSSCI、SSCI）500篇以上。ESI全球高被引论文突破50篇，其被引频次力争达到8000次，出版学术专著60部以上，发明专利突破80项，应用转化争取达到30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加强学科建设，以申硕破点为导向，在整体提升学科水平的基础上，按照学校既定策略，聚焦“3+2”模式，进一步整合学科资源，精准发力，壮大优势学科。加快学科结构调整，建立基础学科、应用学科、交叉学科分类发展新机制。做优优势文科，做大特色工科，做强师范教育，做实基础理科，创造条件发展新医科。改革学科评价，完善学科评价体系，突出学科特色、质量和贡献。</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三、校园建设总体规划</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根据《湖南科技学院“十四五”改革与发展规划》，到2025年，全日制普通本科在校学生达到18000人，成教在籍学生原则上保持在5000人左右。依据国家相关规定，为满足需要学校占地面积总规模应达到1350亩左右，但因学校目前仍有近100亩尚未使用，根据学校实际情况和近五年的基本建设需要，暂不需要重新征地。在基本满足国家有关指标要求的情况下，大力提高房屋建筑的使用效率和教学、科研设施的共享共用，控制建筑总规模，将建筑面积增加到62万平方米左右。进一步优化校园功能，挖掘现有土地资源，不断提高建筑容积率和绿化率。继续完善“一轴、二中心、六区”的规划与建设，同时不断强化校园轴线，加强标志性建筑的建设，形成以教学办公区为中心，其他功能区围绕中心区布局，即相对独立又和谐统一的校园功能布局。做好重要景区和主题广场的规划与建设，形成以校园中心文化广场为核心、以东大门潇湘广场为依托、以爱莲湖等水体为纽带的校园绿化系统，打造园林式精美校园。</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四、“十四五”基本建设指导思想及原则</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（一）指导思想</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以贯彻落实党的十九大以来系列会议精神，进一步解放思想，结合学校具体实际情况，坚持内涵式发展，继续深化管理体制改革，进一步优化教育资源配置，加大基本建设投入，提升基本建设管理水平，不断改善我校的办学条件，为我校教育事业发展目标提供强有力的保障，为建成高水平应用型大学打下基础。</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（二）基本原则</w:t>
      </w:r>
    </w:p>
    <w:p>
      <w:pPr>
        <w:spacing w:line="56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1.保证教学需求原则</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教学活动是学校的中心工作和核心所在，基础建设必须以先满足教学需要为第一原则。</w:t>
      </w:r>
    </w:p>
    <w:p>
      <w:pPr>
        <w:spacing w:line="56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2.整体效益最优原则</w:t>
      </w:r>
    </w:p>
    <w:p>
      <w:pPr>
        <w:spacing w:line="560" w:lineRule="exact"/>
        <w:ind w:firstLine="616"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注重技术上的可行性和社会、经济、环境效益的统一，从整体上研究学校发展规模、用地布局、房屋状况、道路交通网络与水电等基础设施配套问题，尽可能使几方面相结合，达到整体最优。</w:t>
      </w:r>
    </w:p>
    <w:p>
      <w:pPr>
        <w:spacing w:line="56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3.可持续性发展原则</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立足于学校的可持续发展，基本建设在合理利用学校土地的同时，注意保护环境、节省能源、生态平衡。在保证学校发展的同时，以建设精美校园和提高师生员工生活环境质量水平为目标，适应学校建设园林式精美校园的要求。</w:t>
      </w:r>
    </w:p>
    <w:p>
      <w:pPr>
        <w:spacing w:line="56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4.以人为本的原则</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基本建设满足师生员工日益增长的环境需要，特别是改善青年教师住房条件，创造有利于学生全面发展、健康成长的基础和条件。</w:t>
      </w:r>
    </w:p>
    <w:p>
      <w:pPr>
        <w:spacing w:line="56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5.强弱项，补短板的原则</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根据文件精神和规定，找短板和弱项，坚持补短板。</w:t>
      </w:r>
    </w:p>
    <w:p>
      <w:pPr>
        <w:spacing w:line="56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6.长远规划，量力而行的原则</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重视长远规划和整体规划，特别是要根据学校财力的实际情况制定出一份可行的详细整体规划，坚持依据规划有计划逐步推进基本建设和改造。</w:t>
      </w:r>
    </w:p>
    <w:p>
      <w:pPr>
        <w:spacing w:line="560" w:lineRule="exact"/>
        <w:jc w:val="center"/>
        <w:rPr>
          <w:rFonts w:ascii="黑体" w:hAnsi="黑体" w:eastAsia="黑体" w:cs="黑体"/>
          <w:bCs/>
          <w:sz w:val="32"/>
          <w:szCs w:val="32"/>
        </w:rPr>
      </w:pPr>
    </w:p>
    <w:p>
      <w:pPr>
        <w:rPr>
          <w:rFonts w:hint="eastAsia" w:ascii="黑体" w:hAnsi="黑体" w:eastAsia="黑体" w:cs="黑体"/>
          <w:bCs/>
          <w:sz w:val="32"/>
          <w:szCs w:val="32"/>
        </w:rPr>
      </w:pPr>
      <w:r>
        <w:rPr>
          <w:rFonts w:hint="eastAsia" w:ascii="黑体" w:hAnsi="黑体" w:eastAsia="黑体" w:cs="黑体"/>
          <w:bCs/>
          <w:sz w:val="32"/>
          <w:szCs w:val="32"/>
        </w:rPr>
        <w:br w:type="page"/>
      </w:r>
    </w:p>
    <w:p>
      <w:pPr>
        <w:spacing w:line="560" w:lineRule="exact"/>
        <w:jc w:val="center"/>
        <w:rPr>
          <w:rFonts w:ascii="黑体" w:hAnsi="黑体" w:eastAsia="黑体" w:cs="黑体"/>
          <w:bCs/>
          <w:sz w:val="32"/>
          <w:szCs w:val="32"/>
        </w:rPr>
      </w:pPr>
      <w:r>
        <w:rPr>
          <w:rFonts w:hint="eastAsia" w:ascii="黑体" w:hAnsi="黑体" w:eastAsia="黑体" w:cs="黑体"/>
          <w:bCs/>
          <w:sz w:val="32"/>
          <w:szCs w:val="32"/>
        </w:rPr>
        <w:t>第四章   办学条件指标分析</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一、用地状况</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校区目前总用地面积1080亩，呈狭长的条形图样，东西窄而南北宽，整体呈西高东低，没有较合理的中轴线，校园南区中间夹杂着居民住宅。学校地处城乡结合部，周边用地资源较丰富，开发潜力较大。</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按照《普通高等学校规划建设用地指标》综合性大学50</w:t>
      </w:r>
      <w:r>
        <w:rPr>
          <w:rFonts w:hint="eastAsia" w:ascii="宋体" w:hAnsi="宋体" w:cs="宋体"/>
          <w:bCs/>
          <w:sz w:val="32"/>
          <w:szCs w:val="32"/>
        </w:rPr>
        <w:t>㎡</w:t>
      </w:r>
      <w:r>
        <w:rPr>
          <w:rFonts w:hint="eastAsia" w:ascii="仿宋_GB2312" w:hAnsi="仿宋_GB2312" w:eastAsia="仿宋_GB2312" w:cs="仿宋_GB2312"/>
          <w:bCs/>
          <w:sz w:val="32"/>
          <w:szCs w:val="32"/>
        </w:rPr>
        <w:t>/生的用地标准，2025年学校用地为90000</w:t>
      </w:r>
      <w:r>
        <w:rPr>
          <w:rFonts w:hint="eastAsia" w:ascii="宋体" w:hAnsi="宋体" w:cs="宋体"/>
          <w:bCs/>
          <w:sz w:val="32"/>
          <w:szCs w:val="32"/>
        </w:rPr>
        <w:t>㎡</w:t>
      </w:r>
      <w:r>
        <w:rPr>
          <w:rFonts w:hint="eastAsia" w:ascii="仿宋_GB2312" w:hAnsi="仿宋_GB2312" w:eastAsia="仿宋_GB2312" w:cs="仿宋_GB2312"/>
          <w:bCs/>
          <w:sz w:val="32"/>
          <w:szCs w:val="32"/>
        </w:rPr>
        <w:t>，1350亩，用地缺口面积为270亩，但目前学校仍有近100亩土地尚未利用，完全可以满足学校“十四五”基本建设规划的需要，学校坚持从实际出发，暂不需要征地。</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二、功能布局</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学校从建校至今，由于学校用地是经多次扩充而形成的，校园规划有过多次修改调整，为校园的整体建设打下了一定的基础。现基本形成了以中心文化广场为中心的教学区、以教师公寓和学生公寓为中心的生活区两个中心，以中心广场为核心的教学区、桂园生活区、松园生活区、荷园生活区、桃园生活区以及田径场为中心的运动场区六区布局。“十四五”期间，学校将以建设精美校园为指导，分区分步骤进行提质改造，完善功能分区，不断提升各区品质，提升师生满意和幸福指数。</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三、办学用房</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我校现有学生数为16281人，2025年预计达到18000人，根据《普通高等学校建筑规划面积指标》要求，经核算，学校满足现有办学规模的基本办学用房缺额情况如下表所示：（单位：平方米）</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2114"/>
        <w:gridCol w:w="1110"/>
        <w:gridCol w:w="1732"/>
        <w:gridCol w:w="180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28" w:type="pct"/>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1167" w:type="pct"/>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项目名称</w:t>
            </w:r>
          </w:p>
        </w:tc>
        <w:tc>
          <w:tcPr>
            <w:tcW w:w="613" w:type="pct"/>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规划</w:t>
            </w:r>
          </w:p>
          <w:p>
            <w:pPr>
              <w:spacing w:line="360" w:lineRule="exact"/>
              <w:jc w:val="center"/>
              <w:rPr>
                <w:rFonts w:ascii="黑体" w:hAnsi="黑体" w:eastAsia="黑体" w:cs="黑体"/>
                <w:sz w:val="28"/>
                <w:szCs w:val="28"/>
              </w:rPr>
            </w:pPr>
            <w:r>
              <w:rPr>
                <w:rFonts w:hint="eastAsia" w:ascii="黑体" w:hAnsi="黑体" w:eastAsia="黑体" w:cs="黑体"/>
                <w:sz w:val="28"/>
                <w:szCs w:val="28"/>
              </w:rPr>
              <w:t>标准</w:t>
            </w:r>
          </w:p>
        </w:tc>
        <w:tc>
          <w:tcPr>
            <w:tcW w:w="956" w:type="pct"/>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按照全日制在校生计算</w:t>
            </w:r>
          </w:p>
        </w:tc>
        <w:tc>
          <w:tcPr>
            <w:tcW w:w="994" w:type="pct"/>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现有面积</w:t>
            </w:r>
          </w:p>
        </w:tc>
        <w:tc>
          <w:tcPr>
            <w:tcW w:w="742" w:type="pct"/>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缺口</w:t>
            </w:r>
          </w:p>
          <w:p>
            <w:pPr>
              <w:spacing w:line="360" w:lineRule="exact"/>
              <w:jc w:val="center"/>
              <w:rPr>
                <w:rFonts w:ascii="黑体" w:hAnsi="黑体" w:eastAsia="黑体" w:cs="黑体"/>
                <w:sz w:val="28"/>
                <w:szCs w:val="28"/>
              </w:rPr>
            </w:pPr>
            <w:r>
              <w:rPr>
                <w:rFonts w:hint="eastAsia" w:ascii="黑体" w:hAnsi="黑体" w:eastAsia="黑体" w:cs="黑体"/>
                <w:sz w:val="28"/>
                <w:szCs w:val="28"/>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28"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67"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图书馆</w:t>
            </w:r>
          </w:p>
        </w:tc>
        <w:tc>
          <w:tcPr>
            <w:tcW w:w="613"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1.86</w:t>
            </w:r>
          </w:p>
        </w:tc>
        <w:tc>
          <w:tcPr>
            <w:tcW w:w="95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30283</w:t>
            </w:r>
          </w:p>
        </w:tc>
        <w:tc>
          <w:tcPr>
            <w:tcW w:w="994"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18234</w:t>
            </w:r>
          </w:p>
        </w:tc>
        <w:tc>
          <w:tcPr>
            <w:tcW w:w="742"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28"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167"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实验室</w:t>
            </w:r>
          </w:p>
        </w:tc>
        <w:tc>
          <w:tcPr>
            <w:tcW w:w="613"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5.39</w:t>
            </w:r>
          </w:p>
        </w:tc>
        <w:tc>
          <w:tcPr>
            <w:tcW w:w="95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87755</w:t>
            </w:r>
          </w:p>
        </w:tc>
        <w:tc>
          <w:tcPr>
            <w:tcW w:w="994"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49181</w:t>
            </w:r>
          </w:p>
        </w:tc>
        <w:tc>
          <w:tcPr>
            <w:tcW w:w="742"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38574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28"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167"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学生公寓</w:t>
            </w:r>
          </w:p>
        </w:tc>
        <w:tc>
          <w:tcPr>
            <w:tcW w:w="613"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95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162810</w:t>
            </w:r>
          </w:p>
        </w:tc>
        <w:tc>
          <w:tcPr>
            <w:tcW w:w="994"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135780</w:t>
            </w:r>
          </w:p>
        </w:tc>
        <w:tc>
          <w:tcPr>
            <w:tcW w:w="742"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25230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28"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167"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学生食堂</w:t>
            </w:r>
          </w:p>
        </w:tc>
        <w:tc>
          <w:tcPr>
            <w:tcW w:w="613"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1.28</w:t>
            </w:r>
          </w:p>
        </w:tc>
        <w:tc>
          <w:tcPr>
            <w:tcW w:w="95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20840</w:t>
            </w:r>
          </w:p>
        </w:tc>
        <w:tc>
          <w:tcPr>
            <w:tcW w:w="994"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16200</w:t>
            </w:r>
          </w:p>
        </w:tc>
        <w:tc>
          <w:tcPr>
            <w:tcW w:w="742"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28"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167"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田径场</w:t>
            </w:r>
          </w:p>
        </w:tc>
        <w:tc>
          <w:tcPr>
            <w:tcW w:w="613"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2个</w:t>
            </w:r>
          </w:p>
        </w:tc>
        <w:tc>
          <w:tcPr>
            <w:tcW w:w="95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2个</w:t>
            </w:r>
          </w:p>
        </w:tc>
        <w:tc>
          <w:tcPr>
            <w:tcW w:w="994"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1个</w:t>
            </w:r>
          </w:p>
        </w:tc>
        <w:tc>
          <w:tcPr>
            <w:tcW w:w="742"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28"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167"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风雨球场</w:t>
            </w:r>
          </w:p>
        </w:tc>
        <w:tc>
          <w:tcPr>
            <w:tcW w:w="613"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1个</w:t>
            </w:r>
          </w:p>
        </w:tc>
        <w:tc>
          <w:tcPr>
            <w:tcW w:w="956"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1个</w:t>
            </w:r>
          </w:p>
        </w:tc>
        <w:tc>
          <w:tcPr>
            <w:tcW w:w="994"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42" w:type="pct"/>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1个</w:t>
            </w:r>
          </w:p>
        </w:tc>
      </w:tr>
    </w:tbl>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四、基础设施</w:t>
      </w:r>
    </w:p>
    <w:p>
      <w:pPr>
        <w:spacing w:line="56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1.房屋现状及存在的主要问题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学校现有建筑物共111栋，教学行政用房共23栋，建筑面积16.5万平方米，其中使用年限超过或接近十五年的教学行政用房14栋、建筑面积约2.7万平方米，这些建筑均出现屋面和卫生间漏水、内外墙脱落、门和窗锈蚀开启困难、水电线路老化、消防设施老化等问题。</w:t>
      </w:r>
    </w:p>
    <w:p>
      <w:pPr>
        <w:spacing w:line="560" w:lineRule="exact"/>
        <w:ind w:firstLine="616"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学校学生公寓（宿舍）共16栋、建筑面积15万余平方米，其中使用年限超过十五年的学生公寓（宿舍）4栋，这些建筑普遍出现屋面和卫生间漏水、门和窗破旧、水电线路严重老化、消防不符要求、内外墙脱落等问题，且受限于当时的建设年代，达不到标准化学生公寓的要求，不能满足现在学生的正常生活需求。</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学校教职工单身宿舍楼及南区过渡房使用年限超过或接近十五年的共12栋，这些建筑存在水电线路严重老化，电压负荷不够、门窗破旧、外墙脱落、屋顶漏水严重等问题，并且周边环境较差，该片区住房处于教学区的包围之中，学校现已经立项棚户房改造，将逐步进行拆除。</w:t>
      </w:r>
    </w:p>
    <w:p>
      <w:pPr>
        <w:spacing w:line="560" w:lineRule="exact"/>
        <w:ind w:firstLine="616"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办学基本条件比例不协调，特别是教室面积过大，而实验室和图书馆的面积偏少，有待进行全面调整和重新布局，计划将一栋教学楼改造为实验楼，充分利用现有建筑，杜绝重复建设和浪费。</w:t>
      </w:r>
    </w:p>
    <w:p>
      <w:pPr>
        <w:spacing w:line="560" w:lineRule="exact"/>
        <w:ind w:firstLine="643" w:firstLineChars="200"/>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2.道路现状及存在的主要问题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学校现有校园内部道路系统较完善，但部分道路不能形成闭环、连成网，没有外环交通道路，人、车未分流，交通存在一定的安全隐患，且各功能分区道路系统不够完善、不很顺畅。学校外环交通道路和内环交通道路需要提质改造。</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五、环境景观</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校园基本形成以潇湘广场、中心文化广场与开放绿地相结合的地面自然景观基调，校园西临西山、东面朝阳公园，丰富的植被和良好的自然生态景观是校园的一大特色。校内以樟树、桂花树为主，绿地率及绿色覆盖率高，风景怡人。但校内景观缺乏亮点和精品，需将自然景点进行升级改造，校内植被品种较单一，也有待进行整体规划和提升改造。</w:t>
      </w:r>
    </w:p>
    <w:p>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sz w:val="32"/>
          <w:szCs w:val="32"/>
        </w:rPr>
        <w:t>学校全口径收支及筹资能力分析。“十三五”期间，我校实现总收入174442.55万元，近三年来我校编入年初预算的建设类资金总额为6162万元。“十四五”期间，我校预计总收入可达243601.43万元，</w:t>
      </w:r>
      <w:r>
        <w:rPr>
          <w:rFonts w:hint="eastAsia" w:ascii="仿宋_GB2312" w:hAnsi="仿宋_GB2312" w:eastAsia="仿宋_GB2312" w:cs="仿宋_GB2312"/>
          <w:bCs/>
          <w:color w:val="000000" w:themeColor="text1"/>
          <w:sz w:val="32"/>
          <w:szCs w:val="32"/>
          <w14:textFill>
            <w14:solidFill>
              <w14:schemeClr w14:val="tx1"/>
            </w14:solidFill>
          </w14:textFill>
        </w:rPr>
        <w:t>其中可用于基建的资金总额约为15000万元，对于“十四五”基建项目资金筹措，一是学校自身厉行节约，压缩公用经费支出，每年挤出1000万元资金来搞基本建设，共计5000万元；二是利用校庆契机，发动优秀校友捐款捐建，“十四五”期间将达到4000万元；三是争取地方政府资金支持，“十四五”期政府增加投入3000万元；四是闲置土地处置收入3000万元；五是争取银行贷款5000万元来弥补基本建设资金不足；六是争取“十四五”期间重点项目资金支持23000万元。</w:t>
      </w:r>
    </w:p>
    <w:p>
      <w:pPr>
        <w:rPr>
          <w:rFonts w:hint="eastAsia" w:ascii="黑体" w:hAnsi="黑体" w:eastAsia="黑体" w:cs="黑体"/>
          <w:bCs/>
          <w:sz w:val="32"/>
          <w:szCs w:val="32"/>
        </w:rPr>
      </w:pPr>
      <w:r>
        <w:rPr>
          <w:rFonts w:hint="eastAsia" w:ascii="黑体" w:hAnsi="黑体" w:eastAsia="黑体" w:cs="黑体"/>
          <w:bCs/>
          <w:sz w:val="32"/>
          <w:szCs w:val="32"/>
        </w:rPr>
        <w:br w:type="page"/>
      </w:r>
    </w:p>
    <w:p>
      <w:pPr>
        <w:spacing w:line="560" w:lineRule="exact"/>
        <w:jc w:val="center"/>
        <w:rPr>
          <w:rFonts w:ascii="仿宋_GB2312" w:hAnsi="仿宋_GB2312" w:eastAsia="仿宋_GB2312" w:cs="仿宋_GB2312"/>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val="en-US" w:eastAsia="zh-CN"/>
        </w:rPr>
        <w:t>五</w:t>
      </w:r>
      <w:r>
        <w:rPr>
          <w:rFonts w:hint="eastAsia" w:ascii="黑体" w:hAnsi="黑体" w:eastAsia="黑体" w:cs="黑体"/>
          <w:bCs/>
          <w:sz w:val="32"/>
          <w:szCs w:val="32"/>
        </w:rPr>
        <w:t>章  “十四五”基建项目规划</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参照《普通高等学校建筑规划面积指标》有关指标要求，根据学校具体要求情况，“十四五”期间，学校将完成工程实训中心（含科研、科技创新、实践教学用房）、南区棚户区改造、学生公寓、学生食堂、产教融合产业大楼、第二田径场等项目建设，总建筑面积为11万平方米，以上总投资32970万元，校舍总面积达到62万平方米。完成水、电、路等基础设施改造，校史展览馆、原建筑立面改造、田径场改造等改造项目，总投资5800万元。新型基础设施建设项目6项，计划投资2642万元，两型校园建设稳步推进，校园绿化美化提质改造投入1000万元，促使绿化水平有明显提高，育人环境进一步优化。</w:t>
      </w:r>
    </w:p>
    <w:p>
      <w:pPr>
        <w:spacing w:line="560" w:lineRule="exact"/>
        <w:ind w:firstLine="640" w:firstLineChars="200"/>
        <w:rPr>
          <w:rFonts w:ascii="仿宋_GB2312" w:hAnsi="仿宋_GB2312" w:eastAsia="仿宋_GB2312" w:cs="仿宋_GB2312"/>
          <w:bCs/>
          <w:sz w:val="32"/>
          <w:szCs w:val="32"/>
        </w:rPr>
        <w:sectPr>
          <w:pgSz w:w="11906" w:h="16838"/>
          <w:pgMar w:top="2098" w:right="1474" w:bottom="1984" w:left="1587" w:header="851" w:footer="992" w:gutter="0"/>
          <w:pgNumType w:fmt="numberInDash"/>
          <w:cols w:space="425" w:num="1"/>
          <w:docGrid w:type="lines" w:linePitch="312" w:charSpace="0"/>
        </w:sectPr>
      </w:pPr>
    </w:p>
    <w:p>
      <w:pPr>
        <w:spacing w:line="56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1.基础能力提升建设项目规划及投资计划</w:t>
      </w:r>
    </w:p>
    <w:tbl>
      <w:tblPr>
        <w:tblStyle w:val="7"/>
        <w:tblpPr w:leftFromText="180" w:rightFromText="180" w:vertAnchor="text" w:tblpXSpec="center" w:tblpY="289"/>
        <w:tblW w:w="51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648"/>
        <w:gridCol w:w="1648"/>
        <w:gridCol w:w="1664"/>
        <w:gridCol w:w="960"/>
        <w:gridCol w:w="866"/>
        <w:gridCol w:w="930"/>
        <w:gridCol w:w="903"/>
        <w:gridCol w:w="8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357" w:type="pct"/>
            <w:vMerge w:val="restart"/>
            <w:noWrap/>
            <w:vAlign w:val="center"/>
          </w:tcPr>
          <w:p>
            <w:pPr>
              <w:spacing w:line="320" w:lineRule="exact"/>
              <w:jc w:val="center"/>
              <w:rPr>
                <w:rFonts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序号</w:t>
            </w:r>
          </w:p>
        </w:tc>
        <w:tc>
          <w:tcPr>
            <w:tcW w:w="1357" w:type="pct"/>
            <w:vMerge w:val="restart"/>
            <w:noWrap/>
            <w:vAlign w:val="center"/>
          </w:tcPr>
          <w:p>
            <w:pPr>
              <w:spacing w:line="320" w:lineRule="exact"/>
              <w:jc w:val="center"/>
              <w:rPr>
                <w:rFonts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项目名称</w:t>
            </w:r>
          </w:p>
        </w:tc>
        <w:tc>
          <w:tcPr>
            <w:tcW w:w="613" w:type="pct"/>
            <w:vMerge w:val="restart"/>
            <w:noWrap/>
            <w:vAlign w:val="center"/>
          </w:tcPr>
          <w:p>
            <w:pPr>
              <w:spacing w:line="320" w:lineRule="exact"/>
              <w:jc w:val="center"/>
              <w:rPr>
                <w:rFonts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建设期限</w:t>
            </w:r>
          </w:p>
        </w:tc>
        <w:tc>
          <w:tcPr>
            <w:tcW w:w="619" w:type="pct"/>
            <w:vMerge w:val="restart"/>
            <w:noWrap/>
            <w:vAlign w:val="center"/>
          </w:tcPr>
          <w:p>
            <w:pPr>
              <w:spacing w:line="320" w:lineRule="exact"/>
              <w:jc w:val="center"/>
              <w:rPr>
                <w:rFonts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建筑面积㎡</w:t>
            </w:r>
          </w:p>
        </w:tc>
        <w:tc>
          <w:tcPr>
            <w:tcW w:w="2054" w:type="pct"/>
            <w:gridSpan w:val="6"/>
            <w:noWrap/>
            <w:vAlign w:val="center"/>
          </w:tcPr>
          <w:p>
            <w:pPr>
              <w:spacing w:line="320" w:lineRule="exact"/>
              <w:jc w:val="center"/>
              <w:rPr>
                <w:rFonts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分年度投资计划（万元）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exact"/>
        </w:trPr>
        <w:tc>
          <w:tcPr>
            <w:tcW w:w="357" w:type="pct"/>
            <w:vMerge w:val="continue"/>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1357" w:type="pct"/>
            <w:vMerge w:val="continue"/>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613" w:type="pct"/>
            <w:vMerge w:val="continue"/>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619" w:type="pct"/>
            <w:vMerge w:val="continue"/>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57"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2021</w:t>
            </w:r>
          </w:p>
        </w:tc>
        <w:tc>
          <w:tcPr>
            <w:tcW w:w="322" w:type="pct"/>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2022</w:t>
            </w:r>
          </w:p>
        </w:tc>
        <w:tc>
          <w:tcPr>
            <w:tcW w:w="34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2023</w:t>
            </w:r>
          </w:p>
        </w:tc>
        <w:tc>
          <w:tcPr>
            <w:tcW w:w="33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2024</w:t>
            </w:r>
          </w:p>
        </w:tc>
        <w:tc>
          <w:tcPr>
            <w:tcW w:w="30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2025</w:t>
            </w:r>
          </w:p>
        </w:tc>
        <w:tc>
          <w:tcPr>
            <w:tcW w:w="387"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357" w:type="pct"/>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w:t>
            </w:r>
          </w:p>
        </w:tc>
        <w:tc>
          <w:tcPr>
            <w:tcW w:w="1357" w:type="pct"/>
            <w:noWrap/>
            <w:vAlign w:val="center"/>
          </w:tcPr>
          <w:p>
            <w:pPr>
              <w:spacing w:line="320" w:lineRule="exact"/>
              <w:jc w:val="center"/>
              <w:rPr>
                <w:rFonts w:ascii="仿宋_GB2312" w:hAnsi="仿宋_GB2312" w:eastAsia="仿宋_GB2312" w:cs="仿宋_GB2312"/>
                <w:color w:val="000000" w:themeColor="text1"/>
                <w:spacing w:val="-10"/>
                <w:kern w:val="0"/>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t>工程实训中心</w:t>
            </w:r>
          </w:p>
        </w:tc>
        <w:tc>
          <w:tcPr>
            <w:tcW w:w="613"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2021</w:t>
            </w:r>
          </w:p>
        </w:tc>
        <w:tc>
          <w:tcPr>
            <w:tcW w:w="619"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9354</w:t>
            </w:r>
          </w:p>
        </w:tc>
        <w:tc>
          <w:tcPr>
            <w:tcW w:w="357"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2270</w:t>
            </w:r>
          </w:p>
        </w:tc>
        <w:tc>
          <w:tcPr>
            <w:tcW w:w="322" w:type="pct"/>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500</w:t>
            </w:r>
          </w:p>
        </w:tc>
        <w:tc>
          <w:tcPr>
            <w:tcW w:w="346"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36"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06"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87"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357" w:type="pct"/>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w:t>
            </w:r>
          </w:p>
        </w:tc>
        <w:tc>
          <w:tcPr>
            <w:tcW w:w="1357" w:type="pct"/>
            <w:noWrap/>
            <w:vAlign w:val="center"/>
          </w:tcPr>
          <w:p>
            <w:pPr>
              <w:spacing w:line="320" w:lineRule="exact"/>
              <w:jc w:val="center"/>
              <w:rPr>
                <w:rFonts w:ascii="仿宋_GB2312" w:hAnsi="仿宋_GB2312" w:eastAsia="仿宋_GB2312" w:cs="仿宋_GB2312"/>
                <w:color w:val="000000" w:themeColor="text1"/>
                <w:spacing w:val="-10"/>
                <w:kern w:val="0"/>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t>产教融合产业</w:t>
            </w:r>
          </w:p>
          <w:p>
            <w:pPr>
              <w:spacing w:line="320" w:lineRule="exact"/>
              <w:jc w:val="center"/>
              <w:rPr>
                <w:rFonts w:ascii="仿宋_GB2312" w:hAnsi="仿宋_GB2312" w:eastAsia="仿宋_GB2312" w:cs="仿宋_GB2312"/>
                <w:color w:val="000000" w:themeColor="text1"/>
                <w:spacing w:val="-10"/>
                <w:kern w:val="0"/>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t>（实验）大楼</w:t>
            </w:r>
          </w:p>
        </w:tc>
        <w:tc>
          <w:tcPr>
            <w:tcW w:w="613"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2024-2025</w:t>
            </w:r>
          </w:p>
        </w:tc>
        <w:tc>
          <w:tcPr>
            <w:tcW w:w="619"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40000</w:t>
            </w:r>
          </w:p>
        </w:tc>
        <w:tc>
          <w:tcPr>
            <w:tcW w:w="357"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22" w:type="pct"/>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46"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36"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5000</w:t>
            </w:r>
          </w:p>
        </w:tc>
        <w:tc>
          <w:tcPr>
            <w:tcW w:w="306"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6000</w:t>
            </w:r>
          </w:p>
        </w:tc>
        <w:tc>
          <w:tcPr>
            <w:tcW w:w="387"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357" w:type="pct"/>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4</w:t>
            </w:r>
          </w:p>
        </w:tc>
        <w:tc>
          <w:tcPr>
            <w:tcW w:w="1357" w:type="pct"/>
            <w:noWrap/>
            <w:vAlign w:val="center"/>
          </w:tcPr>
          <w:p>
            <w:pPr>
              <w:spacing w:line="320" w:lineRule="exact"/>
              <w:jc w:val="center"/>
              <w:rPr>
                <w:rFonts w:ascii="仿宋_GB2312" w:hAnsi="仿宋_GB2312" w:eastAsia="仿宋_GB2312" w:cs="仿宋_GB2312"/>
                <w:color w:val="000000" w:themeColor="text1"/>
                <w:spacing w:val="-10"/>
                <w:kern w:val="0"/>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t>学生公寓</w:t>
            </w:r>
          </w:p>
        </w:tc>
        <w:tc>
          <w:tcPr>
            <w:tcW w:w="613"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2022-2024</w:t>
            </w:r>
          </w:p>
        </w:tc>
        <w:tc>
          <w:tcPr>
            <w:tcW w:w="619"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25000</w:t>
            </w:r>
          </w:p>
        </w:tc>
        <w:tc>
          <w:tcPr>
            <w:tcW w:w="357"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22" w:type="pct"/>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2000</w:t>
            </w:r>
          </w:p>
        </w:tc>
        <w:tc>
          <w:tcPr>
            <w:tcW w:w="346"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2000</w:t>
            </w:r>
          </w:p>
        </w:tc>
        <w:tc>
          <w:tcPr>
            <w:tcW w:w="336"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2000</w:t>
            </w:r>
          </w:p>
        </w:tc>
        <w:tc>
          <w:tcPr>
            <w:tcW w:w="306"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87"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357" w:type="pct"/>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5</w:t>
            </w:r>
          </w:p>
        </w:tc>
        <w:tc>
          <w:tcPr>
            <w:tcW w:w="1357" w:type="pct"/>
            <w:noWrap/>
            <w:vAlign w:val="center"/>
          </w:tcPr>
          <w:p>
            <w:pPr>
              <w:spacing w:line="320" w:lineRule="exact"/>
              <w:jc w:val="center"/>
              <w:rPr>
                <w:rFonts w:ascii="仿宋_GB2312" w:hAnsi="仿宋_GB2312" w:eastAsia="仿宋_GB2312" w:cs="仿宋_GB2312"/>
                <w:color w:val="000000" w:themeColor="text1"/>
                <w:spacing w:val="-10"/>
                <w:kern w:val="0"/>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t>学生食堂</w:t>
            </w:r>
          </w:p>
        </w:tc>
        <w:tc>
          <w:tcPr>
            <w:tcW w:w="613"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2023</w:t>
            </w:r>
          </w:p>
        </w:tc>
        <w:tc>
          <w:tcPr>
            <w:tcW w:w="619"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4000</w:t>
            </w:r>
          </w:p>
        </w:tc>
        <w:tc>
          <w:tcPr>
            <w:tcW w:w="357"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22" w:type="pct"/>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46"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2000</w:t>
            </w:r>
          </w:p>
        </w:tc>
        <w:tc>
          <w:tcPr>
            <w:tcW w:w="336"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06"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87"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357" w:type="pct"/>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6</w:t>
            </w:r>
          </w:p>
        </w:tc>
        <w:tc>
          <w:tcPr>
            <w:tcW w:w="1357" w:type="pct"/>
            <w:noWrap/>
            <w:vAlign w:val="center"/>
          </w:tcPr>
          <w:p>
            <w:pPr>
              <w:spacing w:line="320" w:lineRule="exact"/>
              <w:jc w:val="center"/>
              <w:rPr>
                <w:rFonts w:ascii="仿宋_GB2312" w:hAnsi="仿宋_GB2312" w:eastAsia="仿宋_GB2312" w:cs="仿宋_GB2312"/>
                <w:color w:val="000000" w:themeColor="text1"/>
                <w:spacing w:val="-10"/>
                <w:kern w:val="0"/>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t>第二田径场</w:t>
            </w:r>
          </w:p>
        </w:tc>
        <w:tc>
          <w:tcPr>
            <w:tcW w:w="613"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2021-2022</w:t>
            </w:r>
          </w:p>
        </w:tc>
        <w:tc>
          <w:tcPr>
            <w:tcW w:w="619"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15000</w:t>
            </w:r>
          </w:p>
        </w:tc>
        <w:tc>
          <w:tcPr>
            <w:tcW w:w="357"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22" w:type="pct"/>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1000</w:t>
            </w:r>
          </w:p>
        </w:tc>
        <w:tc>
          <w:tcPr>
            <w:tcW w:w="346"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1000</w:t>
            </w:r>
          </w:p>
        </w:tc>
        <w:tc>
          <w:tcPr>
            <w:tcW w:w="336"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06"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87"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357" w:type="pct"/>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w:t>
            </w:r>
          </w:p>
        </w:tc>
        <w:tc>
          <w:tcPr>
            <w:tcW w:w="1357" w:type="pct"/>
            <w:noWrap/>
            <w:vAlign w:val="center"/>
          </w:tcPr>
          <w:p>
            <w:pPr>
              <w:spacing w:line="320" w:lineRule="exact"/>
              <w:jc w:val="center"/>
              <w:rPr>
                <w:rFonts w:ascii="仿宋_GB2312" w:hAnsi="仿宋_GB2312" w:eastAsia="仿宋_GB2312" w:cs="仿宋_GB2312"/>
                <w:color w:val="000000" w:themeColor="text1"/>
                <w:spacing w:val="-10"/>
                <w:kern w:val="0"/>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t>图书馆扩建</w:t>
            </w:r>
          </w:p>
        </w:tc>
        <w:tc>
          <w:tcPr>
            <w:tcW w:w="613"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2023-2024</w:t>
            </w:r>
          </w:p>
        </w:tc>
        <w:tc>
          <w:tcPr>
            <w:tcW w:w="619"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18000</w:t>
            </w:r>
          </w:p>
        </w:tc>
        <w:tc>
          <w:tcPr>
            <w:tcW w:w="357"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22" w:type="pct"/>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46"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2000</w:t>
            </w:r>
          </w:p>
        </w:tc>
        <w:tc>
          <w:tcPr>
            <w:tcW w:w="336"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2000</w:t>
            </w:r>
          </w:p>
        </w:tc>
        <w:tc>
          <w:tcPr>
            <w:tcW w:w="306"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87"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357" w:type="pct"/>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7</w:t>
            </w:r>
          </w:p>
        </w:tc>
        <w:tc>
          <w:tcPr>
            <w:tcW w:w="1357" w:type="pct"/>
            <w:noWrap/>
            <w:vAlign w:val="center"/>
          </w:tcPr>
          <w:p>
            <w:pPr>
              <w:spacing w:line="320" w:lineRule="exact"/>
              <w:jc w:val="center"/>
              <w:rPr>
                <w:rFonts w:ascii="仿宋_GB2312" w:hAnsi="仿宋_GB2312" w:eastAsia="仿宋_GB2312" w:cs="仿宋_GB2312"/>
                <w:color w:val="000000" w:themeColor="text1"/>
                <w:spacing w:val="-10"/>
                <w:kern w:val="0"/>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t>风雨操场</w:t>
            </w:r>
          </w:p>
        </w:tc>
        <w:tc>
          <w:tcPr>
            <w:tcW w:w="613"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2024-2025</w:t>
            </w:r>
          </w:p>
        </w:tc>
        <w:tc>
          <w:tcPr>
            <w:tcW w:w="619"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4000</w:t>
            </w:r>
          </w:p>
        </w:tc>
        <w:tc>
          <w:tcPr>
            <w:tcW w:w="357"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22" w:type="pct"/>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46"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36"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600</w:t>
            </w:r>
          </w:p>
        </w:tc>
        <w:tc>
          <w:tcPr>
            <w:tcW w:w="306"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600</w:t>
            </w:r>
          </w:p>
        </w:tc>
        <w:tc>
          <w:tcPr>
            <w:tcW w:w="387"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357" w:type="pct"/>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8</w:t>
            </w:r>
          </w:p>
        </w:tc>
        <w:tc>
          <w:tcPr>
            <w:tcW w:w="1357" w:type="pct"/>
            <w:noWrap/>
            <w:vAlign w:val="center"/>
          </w:tcPr>
          <w:p>
            <w:pPr>
              <w:spacing w:line="320" w:lineRule="exact"/>
              <w:jc w:val="center"/>
              <w:rPr>
                <w:rFonts w:ascii="仿宋_GB2312" w:hAnsi="仿宋_GB2312" w:eastAsia="仿宋_GB2312" w:cs="仿宋_GB2312"/>
                <w:color w:val="000000" w:themeColor="text1"/>
                <w:spacing w:val="-10"/>
                <w:kern w:val="0"/>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t>国际学术交流中心</w:t>
            </w:r>
          </w:p>
        </w:tc>
        <w:tc>
          <w:tcPr>
            <w:tcW w:w="613"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2023-2024</w:t>
            </w:r>
          </w:p>
        </w:tc>
        <w:tc>
          <w:tcPr>
            <w:tcW w:w="619"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11000</w:t>
            </w:r>
          </w:p>
        </w:tc>
        <w:tc>
          <w:tcPr>
            <w:tcW w:w="357"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22" w:type="pct"/>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46"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2000</w:t>
            </w:r>
          </w:p>
        </w:tc>
        <w:tc>
          <w:tcPr>
            <w:tcW w:w="336"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2000</w:t>
            </w:r>
          </w:p>
        </w:tc>
        <w:tc>
          <w:tcPr>
            <w:tcW w:w="306" w:type="pct"/>
            <w:noWrap/>
            <w:vAlign w:val="center"/>
          </w:tcPr>
          <w:p>
            <w:pPr>
              <w:snapToGrid w:val="0"/>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87"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exact"/>
        </w:trPr>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w:t>
            </w:r>
          </w:p>
        </w:tc>
        <w:tc>
          <w:tcPr>
            <w:tcW w:w="1357" w:type="pct"/>
            <w:noWrap/>
            <w:vAlign w:val="center"/>
          </w:tcPr>
          <w:p>
            <w:pPr>
              <w:widowControl/>
              <w:spacing w:line="320" w:lineRule="exact"/>
              <w:jc w:val="center"/>
              <w:rPr>
                <w:rFonts w:ascii="仿宋_GB2312" w:hAnsi="仿宋_GB2312" w:eastAsia="仿宋_GB2312" w:cs="仿宋_GB2312"/>
                <w:color w:val="000000" w:themeColor="text1"/>
                <w:spacing w:val="-10"/>
                <w:kern w:val="0"/>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t>新南大门校门及入校大道</w:t>
            </w:r>
          </w:p>
        </w:tc>
        <w:tc>
          <w:tcPr>
            <w:tcW w:w="613" w:type="pct"/>
            <w:noWrap/>
            <w:vAlign w:val="center"/>
          </w:tcPr>
          <w:p>
            <w:pPr>
              <w:widowControl/>
              <w:spacing w:line="50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2022-2023</w:t>
            </w:r>
          </w:p>
        </w:tc>
        <w:tc>
          <w:tcPr>
            <w:tcW w:w="619" w:type="pct"/>
            <w:noWrap/>
            <w:vAlign w:val="center"/>
          </w:tcPr>
          <w:p>
            <w:pPr>
              <w:widowControl/>
              <w:spacing w:line="50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57" w:type="pct"/>
            <w:noWrap/>
            <w:vAlign w:val="center"/>
          </w:tcPr>
          <w:p>
            <w:pPr>
              <w:widowControl/>
              <w:snapToGrid w:val="0"/>
              <w:spacing w:line="50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22" w:type="pct"/>
            <w:vAlign w:val="center"/>
          </w:tcPr>
          <w:p>
            <w:pPr>
              <w:widowControl/>
              <w:snapToGrid w:val="0"/>
              <w:spacing w:line="50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500</w:t>
            </w:r>
          </w:p>
        </w:tc>
        <w:tc>
          <w:tcPr>
            <w:tcW w:w="346" w:type="pct"/>
            <w:noWrap/>
            <w:vAlign w:val="center"/>
          </w:tcPr>
          <w:p>
            <w:pPr>
              <w:widowControl/>
              <w:snapToGrid w:val="0"/>
              <w:spacing w:line="50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500</w:t>
            </w:r>
          </w:p>
        </w:tc>
        <w:tc>
          <w:tcPr>
            <w:tcW w:w="336" w:type="pct"/>
            <w:noWrap/>
            <w:vAlign w:val="center"/>
          </w:tcPr>
          <w:p>
            <w:pPr>
              <w:widowControl/>
              <w:snapToGrid w:val="0"/>
              <w:spacing w:line="50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06" w:type="pct"/>
            <w:noWrap/>
            <w:vAlign w:val="center"/>
          </w:tcPr>
          <w:p>
            <w:pPr>
              <w:widowControl/>
              <w:snapToGrid w:val="0"/>
              <w:spacing w:line="50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87" w:type="pct"/>
            <w:noWrap/>
            <w:vAlign w:val="center"/>
          </w:tcPr>
          <w:p>
            <w:pPr>
              <w:widowControl/>
              <w:spacing w:line="50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exact"/>
        </w:trPr>
        <w:tc>
          <w:tcPr>
            <w:tcW w:w="357"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w:t>
            </w:r>
          </w:p>
        </w:tc>
        <w:tc>
          <w:tcPr>
            <w:tcW w:w="1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Style w:val="9"/>
                <w:rFonts w:hint="eastAsia" w:ascii="仿宋_GB2312" w:hAnsi="仿宋_GB2312" w:eastAsia="仿宋_GB2312" w:cs="仿宋_GB2312"/>
                <w:color w:val="000000" w:themeColor="text1"/>
                <w:sz w:val="28"/>
                <w:szCs w:val="28"/>
                <w14:textFill>
                  <w14:solidFill>
                    <w14:schemeClr w14:val="tx1"/>
                  </w14:solidFill>
                </w14:textFill>
              </w:rPr>
              <w:t>新建校舍</w:t>
            </w:r>
            <w:r>
              <w:rPr>
                <w:rStyle w:val="9"/>
                <w:rFonts w:hint="eastAsia" w:ascii="仿宋_GB2312" w:hAnsi="仿宋_GB2312" w:eastAsia="仿宋_GB2312" w:cs="仿宋_GB2312"/>
                <w:color w:val="000000" w:themeColor="text1"/>
                <w:w w:val="90"/>
                <w:sz w:val="28"/>
                <w:szCs w:val="28"/>
                <w14:textFill>
                  <w14:solidFill>
                    <w14:schemeClr w14:val="tx1"/>
                  </w14:solidFill>
                </w14:textFill>
              </w:rPr>
              <w:t>室外电缆和供水管道</w:t>
            </w:r>
          </w:p>
        </w:tc>
        <w:tc>
          <w:tcPr>
            <w:tcW w:w="613"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2021-2025</w:t>
            </w:r>
          </w:p>
        </w:tc>
        <w:tc>
          <w:tcPr>
            <w:tcW w:w="619"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100</w:t>
            </w:r>
          </w:p>
        </w:tc>
        <w:tc>
          <w:tcPr>
            <w:tcW w:w="322" w:type="pct"/>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100</w:t>
            </w:r>
          </w:p>
        </w:tc>
        <w:tc>
          <w:tcPr>
            <w:tcW w:w="34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3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100</w:t>
            </w:r>
          </w:p>
        </w:tc>
        <w:tc>
          <w:tcPr>
            <w:tcW w:w="30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100</w:t>
            </w:r>
          </w:p>
        </w:tc>
        <w:tc>
          <w:tcPr>
            <w:tcW w:w="38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trPr>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w:t>
            </w:r>
          </w:p>
        </w:tc>
        <w:tc>
          <w:tcPr>
            <w:tcW w:w="1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校内给水管网改造</w:t>
            </w:r>
          </w:p>
        </w:tc>
        <w:tc>
          <w:tcPr>
            <w:tcW w:w="613"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2021-2025</w:t>
            </w:r>
          </w:p>
        </w:tc>
        <w:tc>
          <w:tcPr>
            <w:tcW w:w="619"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100</w:t>
            </w:r>
          </w:p>
        </w:tc>
        <w:tc>
          <w:tcPr>
            <w:tcW w:w="322" w:type="pct"/>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100</w:t>
            </w:r>
          </w:p>
        </w:tc>
        <w:tc>
          <w:tcPr>
            <w:tcW w:w="34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3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0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100</w:t>
            </w:r>
          </w:p>
        </w:tc>
        <w:tc>
          <w:tcPr>
            <w:tcW w:w="38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exact"/>
        </w:trPr>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w:t>
            </w:r>
          </w:p>
        </w:tc>
        <w:tc>
          <w:tcPr>
            <w:tcW w:w="1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校舍节水节电装置建设与改造</w:t>
            </w:r>
          </w:p>
        </w:tc>
        <w:tc>
          <w:tcPr>
            <w:tcW w:w="613"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2021-2025</w:t>
            </w:r>
          </w:p>
        </w:tc>
        <w:tc>
          <w:tcPr>
            <w:tcW w:w="619"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150</w:t>
            </w:r>
          </w:p>
        </w:tc>
        <w:tc>
          <w:tcPr>
            <w:tcW w:w="322" w:type="pct"/>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150</w:t>
            </w:r>
          </w:p>
        </w:tc>
        <w:tc>
          <w:tcPr>
            <w:tcW w:w="34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3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0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100</w:t>
            </w:r>
          </w:p>
        </w:tc>
        <w:tc>
          <w:tcPr>
            <w:tcW w:w="38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trPr>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w:t>
            </w:r>
          </w:p>
        </w:tc>
        <w:tc>
          <w:tcPr>
            <w:tcW w:w="1357" w:type="pct"/>
            <w:noWrap/>
            <w:vAlign w:val="center"/>
          </w:tcPr>
          <w:p>
            <w:pPr>
              <w:spacing w:line="320" w:lineRule="exact"/>
              <w:jc w:val="center"/>
              <w:rPr>
                <w:rFonts w:ascii="仿宋_GB2312" w:hAnsi="仿宋_GB2312" w:eastAsia="仿宋_GB2312" w:cs="仿宋_GB2312"/>
                <w:color w:val="000000" w:themeColor="text1"/>
                <w:spacing w:val="-14"/>
                <w:sz w:val="28"/>
                <w:szCs w:val="28"/>
                <w14:textFill>
                  <w14:solidFill>
                    <w14:schemeClr w14:val="tx1"/>
                  </w14:solidFill>
                </w14:textFill>
              </w:rPr>
            </w:pPr>
            <w:r>
              <w:rPr>
                <w:rFonts w:hint="eastAsia" w:ascii="仿宋_GB2312" w:hAnsi="仿宋_GB2312" w:eastAsia="仿宋_GB2312" w:cs="仿宋_GB2312"/>
                <w:color w:val="000000" w:themeColor="text1"/>
                <w:spacing w:val="-14"/>
                <w:sz w:val="28"/>
                <w:szCs w:val="28"/>
                <w14:textFill>
                  <w14:solidFill>
                    <w14:schemeClr w14:val="tx1"/>
                  </w14:solidFill>
                </w14:textFill>
              </w:rPr>
              <w:t>校园亮化建设</w:t>
            </w:r>
          </w:p>
        </w:tc>
        <w:tc>
          <w:tcPr>
            <w:tcW w:w="613"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2021-2025</w:t>
            </w:r>
          </w:p>
        </w:tc>
        <w:tc>
          <w:tcPr>
            <w:tcW w:w="619"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50</w:t>
            </w:r>
          </w:p>
        </w:tc>
        <w:tc>
          <w:tcPr>
            <w:tcW w:w="322" w:type="pct"/>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w:t>
            </w:r>
          </w:p>
        </w:tc>
        <w:tc>
          <w:tcPr>
            <w:tcW w:w="34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30</w:t>
            </w:r>
          </w:p>
        </w:tc>
        <w:tc>
          <w:tcPr>
            <w:tcW w:w="33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50</w:t>
            </w:r>
          </w:p>
        </w:tc>
        <w:tc>
          <w:tcPr>
            <w:tcW w:w="30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50</w:t>
            </w:r>
          </w:p>
        </w:tc>
        <w:tc>
          <w:tcPr>
            <w:tcW w:w="38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trPr>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w:t>
            </w:r>
          </w:p>
        </w:tc>
        <w:tc>
          <w:tcPr>
            <w:tcW w:w="1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Style w:val="9"/>
                <w:rFonts w:hint="eastAsia" w:ascii="仿宋_GB2312" w:hAnsi="仿宋_GB2312" w:eastAsia="仿宋_GB2312" w:cs="仿宋_GB2312"/>
                <w:color w:val="000000" w:themeColor="text1"/>
                <w:sz w:val="28"/>
                <w:szCs w:val="28"/>
                <w14:textFill>
                  <w14:solidFill>
                    <w14:schemeClr w14:val="tx1"/>
                  </w14:solidFill>
                </w14:textFill>
              </w:rPr>
              <w:t>新建校舍配套道路、管网建设</w:t>
            </w:r>
          </w:p>
        </w:tc>
        <w:tc>
          <w:tcPr>
            <w:tcW w:w="613"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2022-2025</w:t>
            </w:r>
          </w:p>
        </w:tc>
        <w:tc>
          <w:tcPr>
            <w:tcW w:w="619"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22" w:type="pct"/>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200</w:t>
            </w:r>
          </w:p>
        </w:tc>
        <w:tc>
          <w:tcPr>
            <w:tcW w:w="34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200</w:t>
            </w:r>
          </w:p>
        </w:tc>
        <w:tc>
          <w:tcPr>
            <w:tcW w:w="33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0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200</w:t>
            </w:r>
          </w:p>
        </w:tc>
        <w:tc>
          <w:tcPr>
            <w:tcW w:w="38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exact"/>
        </w:trPr>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w:t>
            </w:r>
          </w:p>
        </w:tc>
        <w:tc>
          <w:tcPr>
            <w:tcW w:w="1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北区简易路</w:t>
            </w:r>
          </w:p>
        </w:tc>
        <w:tc>
          <w:tcPr>
            <w:tcW w:w="613"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2021-2025</w:t>
            </w:r>
          </w:p>
        </w:tc>
        <w:tc>
          <w:tcPr>
            <w:tcW w:w="619"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100</w:t>
            </w:r>
          </w:p>
        </w:tc>
        <w:tc>
          <w:tcPr>
            <w:tcW w:w="322" w:type="pct"/>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4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3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0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8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exact"/>
        </w:trPr>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16</w:t>
            </w:r>
          </w:p>
        </w:tc>
        <w:tc>
          <w:tcPr>
            <w:tcW w:w="1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校园道路沥青化建设</w:t>
            </w:r>
          </w:p>
        </w:tc>
        <w:tc>
          <w:tcPr>
            <w:tcW w:w="613"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2021-2025</w:t>
            </w:r>
          </w:p>
        </w:tc>
        <w:tc>
          <w:tcPr>
            <w:tcW w:w="619"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100</w:t>
            </w:r>
          </w:p>
        </w:tc>
        <w:tc>
          <w:tcPr>
            <w:tcW w:w="322" w:type="pct"/>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4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3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100</w:t>
            </w:r>
          </w:p>
        </w:tc>
        <w:tc>
          <w:tcPr>
            <w:tcW w:w="30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100</w:t>
            </w:r>
          </w:p>
        </w:tc>
        <w:tc>
          <w:tcPr>
            <w:tcW w:w="38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exact"/>
        </w:trPr>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17</w:t>
            </w:r>
          </w:p>
        </w:tc>
        <w:tc>
          <w:tcPr>
            <w:tcW w:w="1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东环校路及围墙建设</w:t>
            </w:r>
          </w:p>
        </w:tc>
        <w:tc>
          <w:tcPr>
            <w:tcW w:w="613"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2021-2025</w:t>
            </w:r>
          </w:p>
        </w:tc>
        <w:tc>
          <w:tcPr>
            <w:tcW w:w="619"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300</w:t>
            </w:r>
          </w:p>
        </w:tc>
        <w:tc>
          <w:tcPr>
            <w:tcW w:w="322" w:type="pct"/>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300</w:t>
            </w:r>
          </w:p>
        </w:tc>
        <w:tc>
          <w:tcPr>
            <w:tcW w:w="346"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3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0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8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exact"/>
        </w:trPr>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18</w:t>
            </w:r>
          </w:p>
        </w:tc>
        <w:tc>
          <w:tcPr>
            <w:tcW w:w="1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校史展览馆改造</w:t>
            </w:r>
          </w:p>
        </w:tc>
        <w:tc>
          <w:tcPr>
            <w:tcW w:w="613"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2021</w:t>
            </w:r>
          </w:p>
        </w:tc>
        <w:tc>
          <w:tcPr>
            <w:tcW w:w="619"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100</w:t>
            </w:r>
          </w:p>
        </w:tc>
        <w:tc>
          <w:tcPr>
            <w:tcW w:w="322" w:type="pct"/>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4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3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0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8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exact"/>
        </w:trPr>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19</w:t>
            </w:r>
          </w:p>
        </w:tc>
        <w:tc>
          <w:tcPr>
            <w:tcW w:w="1357" w:type="pct"/>
            <w:noWrap/>
            <w:vAlign w:val="center"/>
          </w:tcPr>
          <w:p>
            <w:pPr>
              <w:spacing w:line="320" w:lineRule="exact"/>
              <w:jc w:val="center"/>
              <w:rPr>
                <w:rFonts w:ascii="仿宋_GB2312" w:hAnsi="仿宋_GB2312" w:eastAsia="仿宋_GB2312" w:cs="仿宋_GB2312"/>
                <w:color w:val="000000" w:themeColor="text1"/>
                <w:spacing w:val="-4"/>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公用周转房修缮改造</w:t>
            </w:r>
          </w:p>
        </w:tc>
        <w:tc>
          <w:tcPr>
            <w:tcW w:w="613"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2021-2025</w:t>
            </w:r>
          </w:p>
        </w:tc>
        <w:tc>
          <w:tcPr>
            <w:tcW w:w="619"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22" w:type="pct"/>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100</w:t>
            </w:r>
          </w:p>
        </w:tc>
        <w:tc>
          <w:tcPr>
            <w:tcW w:w="346"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100</w:t>
            </w:r>
          </w:p>
        </w:tc>
        <w:tc>
          <w:tcPr>
            <w:tcW w:w="336"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100</w:t>
            </w:r>
          </w:p>
        </w:tc>
        <w:tc>
          <w:tcPr>
            <w:tcW w:w="30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100</w:t>
            </w:r>
          </w:p>
        </w:tc>
        <w:tc>
          <w:tcPr>
            <w:tcW w:w="38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w:t>
            </w:r>
          </w:p>
        </w:tc>
        <w:tc>
          <w:tcPr>
            <w:tcW w:w="1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第一田径场改造</w:t>
            </w:r>
          </w:p>
        </w:tc>
        <w:tc>
          <w:tcPr>
            <w:tcW w:w="613"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2021-2025</w:t>
            </w:r>
          </w:p>
        </w:tc>
        <w:tc>
          <w:tcPr>
            <w:tcW w:w="619"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57"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22" w:type="pct"/>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100</w:t>
            </w:r>
          </w:p>
        </w:tc>
        <w:tc>
          <w:tcPr>
            <w:tcW w:w="34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100</w:t>
            </w:r>
          </w:p>
        </w:tc>
        <w:tc>
          <w:tcPr>
            <w:tcW w:w="33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0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8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exact"/>
        </w:trPr>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21</w:t>
            </w:r>
          </w:p>
        </w:tc>
        <w:tc>
          <w:tcPr>
            <w:tcW w:w="1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w w:val="90"/>
                <w:sz w:val="28"/>
                <w:szCs w:val="28"/>
                <w14:textFill>
                  <w14:solidFill>
                    <w14:schemeClr w14:val="tx1"/>
                  </w14:solidFill>
                </w14:textFill>
              </w:rPr>
              <w:t>篮、排、网球场维修改造</w:t>
            </w:r>
          </w:p>
        </w:tc>
        <w:tc>
          <w:tcPr>
            <w:tcW w:w="613"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2021-2025</w:t>
            </w:r>
          </w:p>
        </w:tc>
        <w:tc>
          <w:tcPr>
            <w:tcW w:w="619"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22" w:type="pct"/>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80</w:t>
            </w:r>
          </w:p>
        </w:tc>
        <w:tc>
          <w:tcPr>
            <w:tcW w:w="346"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60</w:t>
            </w:r>
          </w:p>
        </w:tc>
        <w:tc>
          <w:tcPr>
            <w:tcW w:w="33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60</w:t>
            </w:r>
          </w:p>
        </w:tc>
        <w:tc>
          <w:tcPr>
            <w:tcW w:w="30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8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exact"/>
        </w:trPr>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22</w:t>
            </w:r>
          </w:p>
        </w:tc>
        <w:tc>
          <w:tcPr>
            <w:tcW w:w="1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雕塑雕像景观</w:t>
            </w:r>
          </w:p>
        </w:tc>
        <w:tc>
          <w:tcPr>
            <w:tcW w:w="613"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2021</w:t>
            </w:r>
          </w:p>
        </w:tc>
        <w:tc>
          <w:tcPr>
            <w:tcW w:w="619"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100</w:t>
            </w:r>
          </w:p>
        </w:tc>
        <w:tc>
          <w:tcPr>
            <w:tcW w:w="322" w:type="pct"/>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4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3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06"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8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exact"/>
        </w:trPr>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23</w:t>
            </w:r>
          </w:p>
        </w:tc>
        <w:tc>
          <w:tcPr>
            <w:tcW w:w="1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w w:val="90"/>
                <w:sz w:val="28"/>
                <w:szCs w:val="28"/>
                <w14:textFill>
                  <w14:solidFill>
                    <w14:schemeClr w14:val="tx1"/>
                  </w14:solidFill>
                </w14:textFill>
              </w:rPr>
              <w:t>自备水厂改造及扩建项目</w:t>
            </w:r>
          </w:p>
        </w:tc>
        <w:tc>
          <w:tcPr>
            <w:tcW w:w="613"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2023-2024</w:t>
            </w:r>
          </w:p>
        </w:tc>
        <w:tc>
          <w:tcPr>
            <w:tcW w:w="619"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22" w:type="pct"/>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46"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250</w:t>
            </w:r>
          </w:p>
        </w:tc>
        <w:tc>
          <w:tcPr>
            <w:tcW w:w="33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250</w:t>
            </w:r>
          </w:p>
        </w:tc>
        <w:tc>
          <w:tcPr>
            <w:tcW w:w="30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8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exact"/>
        </w:trPr>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24</w:t>
            </w:r>
          </w:p>
        </w:tc>
        <w:tc>
          <w:tcPr>
            <w:tcW w:w="1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w w:val="90"/>
                <w:sz w:val="28"/>
                <w:szCs w:val="28"/>
                <w14:textFill>
                  <w14:solidFill>
                    <w14:schemeClr w14:val="tx1"/>
                  </w14:solidFill>
                </w14:textFill>
              </w:rPr>
              <w:t>全校水电表智能改造项目</w:t>
            </w:r>
          </w:p>
        </w:tc>
        <w:tc>
          <w:tcPr>
            <w:tcW w:w="613"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2023-2024</w:t>
            </w:r>
          </w:p>
        </w:tc>
        <w:tc>
          <w:tcPr>
            <w:tcW w:w="619"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5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22" w:type="pct"/>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4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200</w:t>
            </w:r>
          </w:p>
        </w:tc>
        <w:tc>
          <w:tcPr>
            <w:tcW w:w="336"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200</w:t>
            </w:r>
          </w:p>
        </w:tc>
        <w:tc>
          <w:tcPr>
            <w:tcW w:w="306"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87" w:type="pct"/>
            <w:noWrap/>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trPr>
        <w:tc>
          <w:tcPr>
            <w:tcW w:w="357" w:type="pct"/>
            <w:noWrap/>
            <w:vAlign w:val="center"/>
          </w:tcPr>
          <w:p>
            <w:pPr>
              <w:spacing w:line="320" w:lineRule="exact"/>
              <w:jc w:val="center"/>
              <w:rPr>
                <w:rFonts w:ascii="仿宋_GB2312" w:hAnsi="仿宋_GB2312" w:eastAsia="仿宋_GB2312" w:cs="仿宋_GB2312"/>
                <w:color w:val="000000" w:themeColor="text1"/>
                <w:spacing w:val="-16"/>
                <w:kern w:val="0"/>
                <w:sz w:val="28"/>
                <w:szCs w:val="28"/>
                <w14:textFill>
                  <w14:solidFill>
                    <w14:schemeClr w14:val="tx1"/>
                  </w14:solidFill>
                </w14:textFill>
              </w:rPr>
            </w:pPr>
            <w:r>
              <w:rPr>
                <w:rFonts w:hint="eastAsia" w:ascii="仿宋_GB2312" w:hAnsi="仿宋_GB2312" w:eastAsia="仿宋_GB2312" w:cs="仿宋_GB2312"/>
                <w:color w:val="000000" w:themeColor="text1"/>
                <w:spacing w:val="-16"/>
                <w:kern w:val="0"/>
                <w:sz w:val="28"/>
                <w:szCs w:val="28"/>
                <w14:textFill>
                  <w14:solidFill>
                    <w14:schemeClr w14:val="tx1"/>
                  </w14:solidFill>
                </w14:textFill>
              </w:rPr>
              <w:t>合计</w:t>
            </w:r>
          </w:p>
        </w:tc>
        <w:tc>
          <w:tcPr>
            <w:tcW w:w="1357"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613"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619" w:type="pct"/>
            <w:noWrap/>
            <w:vAlign w:val="center"/>
          </w:tcPr>
          <w:p>
            <w:pPr>
              <w:spacing w:line="32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357" w:type="pct"/>
            <w:noWrap/>
            <w:vAlign w:val="center"/>
          </w:tcPr>
          <w:p>
            <w:pPr>
              <w:snapToGrid w:val="0"/>
              <w:spacing w:line="320" w:lineRule="exact"/>
              <w:jc w:val="center"/>
              <w:rPr>
                <w:rFonts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3370</w:t>
            </w:r>
          </w:p>
        </w:tc>
        <w:tc>
          <w:tcPr>
            <w:tcW w:w="322" w:type="pct"/>
            <w:vAlign w:val="center"/>
          </w:tcPr>
          <w:p>
            <w:pPr>
              <w:snapToGrid w:val="0"/>
              <w:spacing w:line="320" w:lineRule="exact"/>
              <w:jc w:val="center"/>
              <w:rPr>
                <w:rFonts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5150</w:t>
            </w:r>
          </w:p>
        </w:tc>
        <w:tc>
          <w:tcPr>
            <w:tcW w:w="346" w:type="pct"/>
            <w:noWrap/>
            <w:vAlign w:val="center"/>
          </w:tcPr>
          <w:p>
            <w:pPr>
              <w:snapToGrid w:val="0"/>
              <w:spacing w:line="320" w:lineRule="exact"/>
              <w:jc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10440</w:t>
            </w:r>
          </w:p>
        </w:tc>
        <w:tc>
          <w:tcPr>
            <w:tcW w:w="336" w:type="pct"/>
            <w:noWrap/>
            <w:vAlign w:val="center"/>
          </w:tcPr>
          <w:p>
            <w:pPr>
              <w:snapToGrid w:val="0"/>
              <w:spacing w:line="320" w:lineRule="exact"/>
              <w:jc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12460</w:t>
            </w:r>
          </w:p>
        </w:tc>
        <w:tc>
          <w:tcPr>
            <w:tcW w:w="306" w:type="pct"/>
            <w:noWrap/>
            <w:vAlign w:val="center"/>
          </w:tcPr>
          <w:p>
            <w:pPr>
              <w:snapToGrid w:val="0"/>
              <w:spacing w:line="320" w:lineRule="exact"/>
              <w:jc w:val="center"/>
              <w:rPr>
                <w:rFonts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7350</w:t>
            </w:r>
          </w:p>
        </w:tc>
        <w:tc>
          <w:tcPr>
            <w:tcW w:w="387" w:type="pct"/>
            <w:noWrap/>
            <w:vAlign w:val="center"/>
          </w:tcPr>
          <w:p>
            <w:pPr>
              <w:spacing w:line="320" w:lineRule="exact"/>
              <w:jc w:val="center"/>
              <w:rPr>
                <w:rFonts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38770</w:t>
            </w:r>
          </w:p>
        </w:tc>
      </w:tr>
    </w:tbl>
    <w:p>
      <w:pPr>
        <w:spacing w:line="56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2.新型基础设施建设项目规划及投资计划</w:t>
      </w:r>
    </w:p>
    <w:tbl>
      <w:tblPr>
        <w:tblStyle w:val="7"/>
        <w:tblW w:w="4999" w:type="pct"/>
        <w:jc w:val="center"/>
        <w:tblLayout w:type="autofit"/>
        <w:tblCellMar>
          <w:top w:w="0" w:type="dxa"/>
          <w:left w:w="108" w:type="dxa"/>
          <w:bottom w:w="0" w:type="dxa"/>
          <w:right w:w="108" w:type="dxa"/>
        </w:tblCellMar>
      </w:tblPr>
      <w:tblGrid>
        <w:gridCol w:w="1239"/>
        <w:gridCol w:w="4163"/>
        <w:gridCol w:w="1805"/>
        <w:gridCol w:w="1165"/>
        <w:gridCol w:w="877"/>
        <w:gridCol w:w="877"/>
        <w:gridCol w:w="877"/>
        <w:gridCol w:w="877"/>
        <w:gridCol w:w="1089"/>
      </w:tblGrid>
      <w:tr>
        <w:tblPrEx>
          <w:tblCellMar>
            <w:top w:w="0" w:type="dxa"/>
            <w:left w:w="108" w:type="dxa"/>
            <w:bottom w:w="0" w:type="dxa"/>
            <w:right w:w="108" w:type="dxa"/>
          </w:tblCellMar>
        </w:tblPrEx>
        <w:trPr>
          <w:cantSplit/>
          <w:trHeight w:val="393" w:hRule="exact"/>
          <w:tblHeader/>
          <w:jc w:val="center"/>
        </w:trPr>
        <w:tc>
          <w:tcPr>
            <w:tcW w:w="478" w:type="pct"/>
            <w:vMerge w:val="restart"/>
            <w:tcBorders>
              <w:top w:val="single" w:color="auto" w:sz="4" w:space="0"/>
              <w:left w:val="single" w:color="auto" w:sz="4" w:space="0"/>
              <w:bottom w:val="single" w:color="000000" w:sz="4" w:space="0"/>
              <w:right w:val="single" w:color="auto" w:sz="4" w:space="0"/>
            </w:tcBorders>
            <w:noWrap/>
            <w:vAlign w:val="center"/>
          </w:tcPr>
          <w:p>
            <w:pPr>
              <w:spacing w:line="360" w:lineRule="exact"/>
              <w:jc w:val="center"/>
              <w:rPr>
                <w:rFonts w:ascii="黑体" w:hAnsi="黑体" w:eastAsia="黑体" w:cs="黑体"/>
                <w:kern w:val="0"/>
                <w:sz w:val="28"/>
                <w:szCs w:val="28"/>
              </w:rPr>
            </w:pPr>
            <w:r>
              <w:rPr>
                <w:rFonts w:hint="eastAsia" w:ascii="黑体" w:hAnsi="黑体" w:eastAsia="黑体" w:cs="黑体"/>
                <w:kern w:val="0"/>
                <w:sz w:val="28"/>
                <w:szCs w:val="28"/>
              </w:rPr>
              <w:t>项目</w:t>
            </w:r>
          </w:p>
        </w:tc>
        <w:tc>
          <w:tcPr>
            <w:tcW w:w="1605"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黑体" w:hAnsi="黑体" w:eastAsia="黑体" w:cs="黑体"/>
                <w:kern w:val="0"/>
                <w:sz w:val="28"/>
                <w:szCs w:val="28"/>
              </w:rPr>
            </w:pPr>
            <w:r>
              <w:rPr>
                <w:rFonts w:hint="eastAsia" w:ascii="黑体" w:hAnsi="黑体" w:eastAsia="黑体" w:cs="黑体"/>
                <w:kern w:val="0"/>
                <w:sz w:val="28"/>
                <w:szCs w:val="28"/>
              </w:rPr>
              <w:t>项目名称</w:t>
            </w:r>
          </w:p>
        </w:tc>
        <w:tc>
          <w:tcPr>
            <w:tcW w:w="696"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黑体" w:hAnsi="黑体" w:eastAsia="黑体" w:cs="黑体"/>
                <w:kern w:val="0"/>
                <w:sz w:val="28"/>
                <w:szCs w:val="28"/>
              </w:rPr>
            </w:pPr>
            <w:r>
              <w:rPr>
                <w:rFonts w:hint="eastAsia" w:ascii="黑体" w:hAnsi="黑体" w:eastAsia="黑体" w:cs="黑体"/>
                <w:kern w:val="0"/>
                <w:sz w:val="28"/>
                <w:szCs w:val="28"/>
              </w:rPr>
              <w:t>建设</w:t>
            </w:r>
          </w:p>
          <w:p>
            <w:pPr>
              <w:spacing w:line="360" w:lineRule="exact"/>
              <w:jc w:val="center"/>
              <w:rPr>
                <w:rFonts w:ascii="黑体" w:hAnsi="黑体" w:eastAsia="黑体" w:cs="黑体"/>
                <w:kern w:val="0"/>
                <w:sz w:val="28"/>
                <w:szCs w:val="28"/>
              </w:rPr>
            </w:pPr>
            <w:r>
              <w:rPr>
                <w:rFonts w:hint="eastAsia" w:ascii="黑体" w:hAnsi="黑体" w:eastAsia="黑体" w:cs="黑体"/>
                <w:kern w:val="0"/>
                <w:sz w:val="28"/>
                <w:szCs w:val="28"/>
              </w:rPr>
              <w:t>期限</w:t>
            </w:r>
          </w:p>
        </w:tc>
        <w:tc>
          <w:tcPr>
            <w:tcW w:w="2221" w:type="pct"/>
            <w:gridSpan w:val="6"/>
            <w:tcBorders>
              <w:top w:val="single" w:color="auto" w:sz="4" w:space="0"/>
              <w:left w:val="nil"/>
              <w:bottom w:val="single" w:color="auto" w:sz="4" w:space="0"/>
              <w:right w:val="single" w:color="auto" w:sz="4" w:space="0"/>
            </w:tcBorders>
            <w:noWrap/>
            <w:vAlign w:val="center"/>
          </w:tcPr>
          <w:p>
            <w:pPr>
              <w:spacing w:line="360" w:lineRule="exact"/>
              <w:jc w:val="center"/>
              <w:rPr>
                <w:rFonts w:ascii="黑体" w:hAnsi="黑体" w:eastAsia="黑体" w:cs="黑体"/>
                <w:kern w:val="0"/>
                <w:sz w:val="28"/>
                <w:szCs w:val="28"/>
              </w:rPr>
            </w:pPr>
            <w:r>
              <w:rPr>
                <w:rFonts w:hint="eastAsia" w:ascii="黑体" w:hAnsi="黑体" w:eastAsia="黑体" w:cs="黑体"/>
                <w:kern w:val="0"/>
                <w:sz w:val="28"/>
                <w:szCs w:val="28"/>
              </w:rPr>
              <w:t>分年度投资计划</w:t>
            </w:r>
          </w:p>
        </w:tc>
      </w:tr>
      <w:tr>
        <w:tblPrEx>
          <w:tblCellMar>
            <w:top w:w="0" w:type="dxa"/>
            <w:left w:w="108" w:type="dxa"/>
            <w:bottom w:w="0" w:type="dxa"/>
            <w:right w:w="108" w:type="dxa"/>
          </w:tblCellMar>
        </w:tblPrEx>
        <w:trPr>
          <w:cantSplit/>
          <w:trHeight w:val="348" w:hRule="exact"/>
          <w:tblHeader/>
          <w:jc w:val="center"/>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8"/>
                <w:szCs w:val="28"/>
              </w:rPr>
            </w:pPr>
          </w:p>
        </w:tc>
        <w:tc>
          <w:tcPr>
            <w:tcW w:w="160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8"/>
                <w:szCs w:val="28"/>
              </w:rPr>
            </w:pPr>
          </w:p>
        </w:tc>
        <w:tc>
          <w:tcPr>
            <w:tcW w:w="69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8"/>
                <w:szCs w:val="28"/>
              </w:rPr>
            </w:pPr>
          </w:p>
        </w:tc>
        <w:tc>
          <w:tcPr>
            <w:tcW w:w="449"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w:t>
            </w:r>
          </w:p>
        </w:tc>
        <w:tc>
          <w:tcPr>
            <w:tcW w:w="3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w:t>
            </w:r>
          </w:p>
        </w:tc>
        <w:tc>
          <w:tcPr>
            <w:tcW w:w="338"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2023</w:t>
            </w:r>
          </w:p>
        </w:tc>
        <w:tc>
          <w:tcPr>
            <w:tcW w:w="338"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2024</w:t>
            </w:r>
          </w:p>
        </w:tc>
        <w:tc>
          <w:tcPr>
            <w:tcW w:w="338"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2025</w:t>
            </w:r>
          </w:p>
        </w:tc>
        <w:tc>
          <w:tcPr>
            <w:tcW w:w="419"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小计</w:t>
            </w:r>
          </w:p>
        </w:tc>
      </w:tr>
      <w:tr>
        <w:tblPrEx>
          <w:tblCellMar>
            <w:top w:w="0" w:type="dxa"/>
            <w:left w:w="108" w:type="dxa"/>
            <w:bottom w:w="0" w:type="dxa"/>
            <w:right w:w="108" w:type="dxa"/>
          </w:tblCellMar>
        </w:tblPrEx>
        <w:trPr>
          <w:cantSplit/>
          <w:trHeight w:val="683" w:hRule="exact"/>
          <w:tblHeader/>
          <w:jc w:val="center"/>
        </w:trPr>
        <w:tc>
          <w:tcPr>
            <w:tcW w:w="47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60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校园大数据平台及智慧应用</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一体化建设</w:t>
            </w:r>
          </w:p>
        </w:tc>
        <w:tc>
          <w:tcPr>
            <w:tcW w:w="6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2021-2022</w:t>
            </w:r>
          </w:p>
        </w:tc>
        <w:tc>
          <w:tcPr>
            <w:tcW w:w="449"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642</w:t>
            </w:r>
          </w:p>
        </w:tc>
        <w:tc>
          <w:tcPr>
            <w:tcW w:w="338" w:type="pct"/>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500</w:t>
            </w:r>
          </w:p>
        </w:tc>
        <w:tc>
          <w:tcPr>
            <w:tcW w:w="338"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right"/>
              <w:rPr>
                <w:rFonts w:ascii="仿宋_GB2312" w:hAnsi="仿宋_GB2312" w:eastAsia="仿宋_GB2312" w:cs="仿宋_GB2312"/>
                <w:sz w:val="28"/>
                <w:szCs w:val="28"/>
              </w:rPr>
            </w:pPr>
          </w:p>
        </w:tc>
        <w:tc>
          <w:tcPr>
            <w:tcW w:w="338"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right"/>
              <w:rPr>
                <w:rFonts w:ascii="仿宋_GB2312" w:hAnsi="仿宋_GB2312" w:eastAsia="仿宋_GB2312" w:cs="仿宋_GB2312"/>
                <w:sz w:val="28"/>
                <w:szCs w:val="28"/>
              </w:rPr>
            </w:pPr>
          </w:p>
        </w:tc>
        <w:tc>
          <w:tcPr>
            <w:tcW w:w="338"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right"/>
              <w:rPr>
                <w:rFonts w:ascii="仿宋_GB2312" w:hAnsi="仿宋_GB2312" w:eastAsia="仿宋_GB2312" w:cs="仿宋_GB2312"/>
                <w:sz w:val="28"/>
                <w:szCs w:val="28"/>
              </w:rPr>
            </w:pPr>
          </w:p>
        </w:tc>
        <w:tc>
          <w:tcPr>
            <w:tcW w:w="419"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1142</w:t>
            </w:r>
          </w:p>
        </w:tc>
      </w:tr>
      <w:tr>
        <w:tblPrEx>
          <w:tblCellMar>
            <w:top w:w="0" w:type="dxa"/>
            <w:left w:w="108" w:type="dxa"/>
            <w:bottom w:w="0" w:type="dxa"/>
            <w:right w:w="108" w:type="dxa"/>
          </w:tblCellMar>
        </w:tblPrEx>
        <w:trPr>
          <w:cantSplit/>
          <w:trHeight w:val="680" w:hRule="exact"/>
          <w:tblHeader/>
          <w:jc w:val="center"/>
        </w:trPr>
        <w:tc>
          <w:tcPr>
            <w:tcW w:w="47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160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校园综合服务与分析决策</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支持平台</w:t>
            </w:r>
          </w:p>
        </w:tc>
        <w:tc>
          <w:tcPr>
            <w:tcW w:w="6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w:t>
            </w:r>
          </w:p>
        </w:tc>
        <w:tc>
          <w:tcPr>
            <w:tcW w:w="449"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300</w:t>
            </w:r>
          </w:p>
        </w:tc>
        <w:tc>
          <w:tcPr>
            <w:tcW w:w="338" w:type="pct"/>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仿宋_GB2312" w:hAnsi="仿宋_GB2312" w:eastAsia="仿宋_GB2312" w:cs="仿宋_GB2312"/>
                <w:sz w:val="28"/>
                <w:szCs w:val="28"/>
              </w:rPr>
            </w:pPr>
          </w:p>
        </w:tc>
        <w:tc>
          <w:tcPr>
            <w:tcW w:w="338"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right"/>
              <w:rPr>
                <w:rFonts w:ascii="仿宋_GB2312" w:hAnsi="仿宋_GB2312" w:eastAsia="仿宋_GB2312" w:cs="仿宋_GB2312"/>
                <w:sz w:val="28"/>
                <w:szCs w:val="28"/>
              </w:rPr>
            </w:pPr>
          </w:p>
        </w:tc>
        <w:tc>
          <w:tcPr>
            <w:tcW w:w="338"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right"/>
              <w:rPr>
                <w:rFonts w:ascii="仿宋_GB2312" w:hAnsi="仿宋_GB2312" w:eastAsia="仿宋_GB2312" w:cs="仿宋_GB2312"/>
                <w:sz w:val="28"/>
                <w:szCs w:val="28"/>
              </w:rPr>
            </w:pPr>
          </w:p>
        </w:tc>
        <w:tc>
          <w:tcPr>
            <w:tcW w:w="338"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right"/>
              <w:rPr>
                <w:rFonts w:ascii="仿宋_GB2312" w:hAnsi="仿宋_GB2312" w:eastAsia="仿宋_GB2312" w:cs="仿宋_GB2312"/>
                <w:sz w:val="28"/>
                <w:szCs w:val="28"/>
              </w:rPr>
            </w:pPr>
          </w:p>
        </w:tc>
        <w:tc>
          <w:tcPr>
            <w:tcW w:w="419"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300</w:t>
            </w:r>
          </w:p>
        </w:tc>
      </w:tr>
      <w:tr>
        <w:tblPrEx>
          <w:tblCellMar>
            <w:top w:w="0" w:type="dxa"/>
            <w:left w:w="108" w:type="dxa"/>
            <w:bottom w:w="0" w:type="dxa"/>
            <w:right w:w="108" w:type="dxa"/>
          </w:tblCellMar>
        </w:tblPrEx>
        <w:trPr>
          <w:cantSplit/>
          <w:trHeight w:val="717" w:hRule="exact"/>
          <w:tblHeader/>
          <w:jc w:val="center"/>
        </w:trPr>
        <w:tc>
          <w:tcPr>
            <w:tcW w:w="47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160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服务器虚拟化平台与云托管</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机房建设</w:t>
            </w:r>
          </w:p>
        </w:tc>
        <w:tc>
          <w:tcPr>
            <w:tcW w:w="6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w:t>
            </w:r>
          </w:p>
        </w:tc>
        <w:tc>
          <w:tcPr>
            <w:tcW w:w="449"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28"/>
                <w:szCs w:val="28"/>
              </w:rPr>
            </w:pPr>
          </w:p>
        </w:tc>
        <w:tc>
          <w:tcPr>
            <w:tcW w:w="338" w:type="pct"/>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300</w:t>
            </w:r>
          </w:p>
        </w:tc>
        <w:tc>
          <w:tcPr>
            <w:tcW w:w="338"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right"/>
              <w:rPr>
                <w:rFonts w:ascii="仿宋_GB2312" w:hAnsi="仿宋_GB2312" w:eastAsia="仿宋_GB2312" w:cs="仿宋_GB2312"/>
                <w:sz w:val="28"/>
                <w:szCs w:val="28"/>
              </w:rPr>
            </w:pPr>
          </w:p>
        </w:tc>
        <w:tc>
          <w:tcPr>
            <w:tcW w:w="338"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right"/>
              <w:rPr>
                <w:rFonts w:ascii="仿宋_GB2312" w:hAnsi="仿宋_GB2312" w:eastAsia="仿宋_GB2312" w:cs="仿宋_GB2312"/>
                <w:sz w:val="28"/>
                <w:szCs w:val="28"/>
              </w:rPr>
            </w:pPr>
          </w:p>
        </w:tc>
        <w:tc>
          <w:tcPr>
            <w:tcW w:w="338"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right"/>
              <w:rPr>
                <w:rFonts w:ascii="仿宋_GB2312" w:hAnsi="仿宋_GB2312" w:eastAsia="仿宋_GB2312" w:cs="仿宋_GB2312"/>
                <w:sz w:val="28"/>
                <w:szCs w:val="28"/>
              </w:rPr>
            </w:pPr>
          </w:p>
        </w:tc>
        <w:tc>
          <w:tcPr>
            <w:tcW w:w="419"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300</w:t>
            </w:r>
          </w:p>
        </w:tc>
      </w:tr>
      <w:tr>
        <w:tblPrEx>
          <w:tblCellMar>
            <w:top w:w="0" w:type="dxa"/>
            <w:left w:w="108" w:type="dxa"/>
            <w:bottom w:w="0" w:type="dxa"/>
            <w:right w:w="108" w:type="dxa"/>
          </w:tblCellMar>
        </w:tblPrEx>
        <w:trPr>
          <w:cantSplit/>
          <w:trHeight w:val="679" w:hRule="exact"/>
          <w:tblHeader/>
          <w:jc w:val="center"/>
        </w:trPr>
        <w:tc>
          <w:tcPr>
            <w:tcW w:w="47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160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网络安全态势感知与综合</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防护平台</w:t>
            </w:r>
          </w:p>
        </w:tc>
        <w:tc>
          <w:tcPr>
            <w:tcW w:w="6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2023</w:t>
            </w:r>
          </w:p>
        </w:tc>
        <w:tc>
          <w:tcPr>
            <w:tcW w:w="449"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28"/>
                <w:szCs w:val="28"/>
              </w:rPr>
            </w:pPr>
          </w:p>
        </w:tc>
        <w:tc>
          <w:tcPr>
            <w:tcW w:w="338" w:type="pct"/>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仿宋_GB2312" w:hAnsi="仿宋_GB2312" w:eastAsia="仿宋_GB2312" w:cs="仿宋_GB2312"/>
                <w:sz w:val="28"/>
                <w:szCs w:val="28"/>
              </w:rPr>
            </w:pPr>
          </w:p>
        </w:tc>
        <w:tc>
          <w:tcPr>
            <w:tcW w:w="338"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300</w:t>
            </w:r>
          </w:p>
        </w:tc>
        <w:tc>
          <w:tcPr>
            <w:tcW w:w="338"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right"/>
              <w:rPr>
                <w:rFonts w:ascii="仿宋_GB2312" w:hAnsi="仿宋_GB2312" w:eastAsia="仿宋_GB2312" w:cs="仿宋_GB2312"/>
                <w:sz w:val="28"/>
                <w:szCs w:val="28"/>
              </w:rPr>
            </w:pPr>
          </w:p>
        </w:tc>
        <w:tc>
          <w:tcPr>
            <w:tcW w:w="338"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right"/>
              <w:rPr>
                <w:rFonts w:ascii="仿宋_GB2312" w:hAnsi="仿宋_GB2312" w:eastAsia="仿宋_GB2312" w:cs="仿宋_GB2312"/>
                <w:sz w:val="28"/>
                <w:szCs w:val="28"/>
              </w:rPr>
            </w:pPr>
          </w:p>
        </w:tc>
        <w:tc>
          <w:tcPr>
            <w:tcW w:w="419"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300</w:t>
            </w:r>
          </w:p>
        </w:tc>
      </w:tr>
      <w:tr>
        <w:tblPrEx>
          <w:tblCellMar>
            <w:top w:w="0" w:type="dxa"/>
            <w:left w:w="108" w:type="dxa"/>
            <w:bottom w:w="0" w:type="dxa"/>
            <w:right w:w="108" w:type="dxa"/>
          </w:tblCellMar>
        </w:tblPrEx>
        <w:trPr>
          <w:cantSplit/>
          <w:trHeight w:val="715" w:hRule="exact"/>
          <w:tblHeader/>
          <w:jc w:val="center"/>
        </w:trPr>
        <w:tc>
          <w:tcPr>
            <w:tcW w:w="47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160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优质资源开发共享平台</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与校园桌面云建设</w:t>
            </w:r>
          </w:p>
        </w:tc>
        <w:tc>
          <w:tcPr>
            <w:tcW w:w="6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2024</w:t>
            </w:r>
          </w:p>
        </w:tc>
        <w:tc>
          <w:tcPr>
            <w:tcW w:w="449"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28"/>
                <w:szCs w:val="28"/>
              </w:rPr>
            </w:pPr>
          </w:p>
        </w:tc>
        <w:tc>
          <w:tcPr>
            <w:tcW w:w="338" w:type="pct"/>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仿宋_GB2312" w:hAnsi="仿宋_GB2312" w:eastAsia="仿宋_GB2312" w:cs="仿宋_GB2312"/>
                <w:sz w:val="28"/>
                <w:szCs w:val="28"/>
              </w:rPr>
            </w:pPr>
          </w:p>
        </w:tc>
        <w:tc>
          <w:tcPr>
            <w:tcW w:w="338"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right"/>
              <w:rPr>
                <w:rFonts w:ascii="仿宋_GB2312" w:hAnsi="仿宋_GB2312" w:eastAsia="仿宋_GB2312" w:cs="仿宋_GB2312"/>
                <w:sz w:val="28"/>
                <w:szCs w:val="28"/>
              </w:rPr>
            </w:pPr>
          </w:p>
        </w:tc>
        <w:tc>
          <w:tcPr>
            <w:tcW w:w="338"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300</w:t>
            </w:r>
          </w:p>
        </w:tc>
        <w:tc>
          <w:tcPr>
            <w:tcW w:w="338"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right"/>
              <w:rPr>
                <w:rFonts w:ascii="仿宋_GB2312" w:hAnsi="仿宋_GB2312" w:eastAsia="仿宋_GB2312" w:cs="仿宋_GB2312"/>
                <w:sz w:val="28"/>
                <w:szCs w:val="28"/>
              </w:rPr>
            </w:pPr>
          </w:p>
        </w:tc>
        <w:tc>
          <w:tcPr>
            <w:tcW w:w="419"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300</w:t>
            </w:r>
          </w:p>
        </w:tc>
      </w:tr>
      <w:tr>
        <w:tblPrEx>
          <w:tblCellMar>
            <w:top w:w="0" w:type="dxa"/>
            <w:left w:w="108" w:type="dxa"/>
            <w:bottom w:w="0" w:type="dxa"/>
            <w:right w:w="108" w:type="dxa"/>
          </w:tblCellMar>
        </w:tblPrEx>
        <w:trPr>
          <w:cantSplit/>
          <w:trHeight w:val="623" w:hRule="exact"/>
          <w:tblHeader/>
          <w:jc w:val="center"/>
        </w:trPr>
        <w:tc>
          <w:tcPr>
            <w:tcW w:w="47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160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校园网升级改造工程</w:t>
            </w:r>
          </w:p>
        </w:tc>
        <w:tc>
          <w:tcPr>
            <w:tcW w:w="6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2023</w:t>
            </w:r>
          </w:p>
        </w:tc>
        <w:tc>
          <w:tcPr>
            <w:tcW w:w="449"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28"/>
                <w:szCs w:val="28"/>
              </w:rPr>
            </w:pPr>
          </w:p>
        </w:tc>
        <w:tc>
          <w:tcPr>
            <w:tcW w:w="338" w:type="pct"/>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仿宋_GB2312" w:hAnsi="仿宋_GB2312" w:eastAsia="仿宋_GB2312" w:cs="仿宋_GB2312"/>
                <w:sz w:val="28"/>
                <w:szCs w:val="28"/>
              </w:rPr>
            </w:pPr>
          </w:p>
        </w:tc>
        <w:tc>
          <w:tcPr>
            <w:tcW w:w="338"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right"/>
              <w:rPr>
                <w:rFonts w:ascii="仿宋_GB2312" w:hAnsi="仿宋_GB2312" w:eastAsia="仿宋_GB2312" w:cs="仿宋_GB2312"/>
                <w:sz w:val="28"/>
                <w:szCs w:val="28"/>
              </w:rPr>
            </w:pPr>
          </w:p>
        </w:tc>
        <w:tc>
          <w:tcPr>
            <w:tcW w:w="338"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right"/>
              <w:rPr>
                <w:rFonts w:ascii="仿宋_GB2312" w:hAnsi="仿宋_GB2312" w:eastAsia="仿宋_GB2312" w:cs="仿宋_GB2312"/>
                <w:sz w:val="28"/>
                <w:szCs w:val="28"/>
              </w:rPr>
            </w:pPr>
          </w:p>
        </w:tc>
        <w:tc>
          <w:tcPr>
            <w:tcW w:w="338"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300</w:t>
            </w:r>
          </w:p>
        </w:tc>
        <w:tc>
          <w:tcPr>
            <w:tcW w:w="419"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300</w:t>
            </w:r>
          </w:p>
        </w:tc>
      </w:tr>
      <w:tr>
        <w:tblPrEx>
          <w:tblCellMar>
            <w:top w:w="0" w:type="dxa"/>
            <w:left w:w="108" w:type="dxa"/>
            <w:bottom w:w="0" w:type="dxa"/>
            <w:right w:w="108" w:type="dxa"/>
          </w:tblCellMar>
        </w:tblPrEx>
        <w:trPr>
          <w:cantSplit/>
          <w:trHeight w:val="502" w:hRule="exact"/>
          <w:tblHeader/>
          <w:jc w:val="center"/>
        </w:trPr>
        <w:tc>
          <w:tcPr>
            <w:tcW w:w="47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pacing w:val="-16"/>
                <w:kern w:val="0"/>
                <w:sz w:val="28"/>
                <w:szCs w:val="28"/>
              </w:rPr>
            </w:pPr>
            <w:r>
              <w:rPr>
                <w:rFonts w:hint="eastAsia" w:ascii="仿宋_GB2312" w:hAnsi="仿宋_GB2312" w:eastAsia="仿宋_GB2312" w:cs="仿宋_GB2312"/>
                <w:b/>
                <w:spacing w:val="-16"/>
                <w:kern w:val="0"/>
                <w:sz w:val="28"/>
                <w:szCs w:val="28"/>
              </w:rPr>
              <w:t>合计</w:t>
            </w:r>
          </w:p>
        </w:tc>
        <w:tc>
          <w:tcPr>
            <w:tcW w:w="160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kern w:val="0"/>
                <w:sz w:val="28"/>
                <w:szCs w:val="28"/>
              </w:rPr>
            </w:pPr>
          </w:p>
        </w:tc>
        <w:tc>
          <w:tcPr>
            <w:tcW w:w="6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kern w:val="0"/>
                <w:sz w:val="28"/>
                <w:szCs w:val="28"/>
              </w:rPr>
            </w:pPr>
          </w:p>
        </w:tc>
        <w:tc>
          <w:tcPr>
            <w:tcW w:w="449" w:type="pct"/>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942</w:t>
            </w:r>
          </w:p>
        </w:tc>
        <w:tc>
          <w:tcPr>
            <w:tcW w:w="338"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800</w:t>
            </w:r>
          </w:p>
        </w:tc>
        <w:tc>
          <w:tcPr>
            <w:tcW w:w="338" w:type="pct"/>
            <w:tcBorders>
              <w:top w:val="single" w:color="auto" w:sz="4" w:space="0"/>
              <w:left w:val="single" w:color="auto" w:sz="4" w:space="0"/>
              <w:bottom w:val="single" w:color="auto" w:sz="4" w:space="0"/>
              <w:right w:val="single" w:color="auto" w:sz="4" w:space="0"/>
            </w:tcBorders>
            <w:noWrap/>
            <w:vAlign w:val="center"/>
          </w:tcPr>
          <w:p>
            <w:pPr>
              <w:spacing w:line="500" w:lineRule="exact"/>
              <w:ind w:right="-9"/>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300</w:t>
            </w:r>
          </w:p>
        </w:tc>
        <w:tc>
          <w:tcPr>
            <w:tcW w:w="338"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300</w:t>
            </w:r>
          </w:p>
        </w:tc>
        <w:tc>
          <w:tcPr>
            <w:tcW w:w="338"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300</w:t>
            </w:r>
          </w:p>
        </w:tc>
        <w:tc>
          <w:tcPr>
            <w:tcW w:w="419"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2642</w:t>
            </w:r>
          </w:p>
        </w:tc>
      </w:tr>
    </w:tbl>
    <w:p>
      <w:pPr>
        <w:spacing w:line="56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3.绿色生态校园建设规划及投资计划</w:t>
      </w:r>
    </w:p>
    <w:tbl>
      <w:tblPr>
        <w:tblStyle w:val="7"/>
        <w:tblW w:w="5016" w:type="pct"/>
        <w:jc w:val="center"/>
        <w:tblLayout w:type="autofit"/>
        <w:tblCellMar>
          <w:top w:w="0" w:type="dxa"/>
          <w:left w:w="108" w:type="dxa"/>
          <w:bottom w:w="0" w:type="dxa"/>
          <w:right w:w="108" w:type="dxa"/>
        </w:tblCellMar>
      </w:tblPr>
      <w:tblGrid>
        <w:gridCol w:w="1505"/>
        <w:gridCol w:w="4306"/>
        <w:gridCol w:w="1651"/>
        <w:gridCol w:w="940"/>
        <w:gridCol w:w="877"/>
        <w:gridCol w:w="877"/>
        <w:gridCol w:w="877"/>
        <w:gridCol w:w="877"/>
        <w:gridCol w:w="1104"/>
      </w:tblGrid>
      <w:tr>
        <w:tblPrEx>
          <w:tblCellMar>
            <w:top w:w="0" w:type="dxa"/>
            <w:left w:w="108" w:type="dxa"/>
            <w:bottom w:w="0" w:type="dxa"/>
            <w:right w:w="108" w:type="dxa"/>
          </w:tblCellMar>
        </w:tblPrEx>
        <w:trPr>
          <w:cantSplit/>
          <w:trHeight w:val="477" w:hRule="exact"/>
          <w:tblHeader/>
          <w:jc w:val="center"/>
        </w:trPr>
        <w:tc>
          <w:tcPr>
            <w:tcW w:w="578" w:type="pct"/>
            <w:vMerge w:val="restart"/>
            <w:tcBorders>
              <w:top w:val="single" w:color="auto" w:sz="4" w:space="0"/>
              <w:left w:val="single" w:color="auto" w:sz="4" w:space="0"/>
              <w:bottom w:val="single" w:color="000000" w:sz="4" w:space="0"/>
              <w:right w:val="single" w:color="auto" w:sz="4" w:space="0"/>
            </w:tcBorders>
            <w:noWrap/>
            <w:vAlign w:val="center"/>
          </w:tcPr>
          <w:p>
            <w:pPr>
              <w:spacing w:line="360" w:lineRule="exact"/>
              <w:jc w:val="center"/>
              <w:rPr>
                <w:rFonts w:ascii="黑体" w:hAnsi="黑体" w:eastAsia="黑体" w:cs="黑体"/>
                <w:kern w:val="0"/>
                <w:sz w:val="28"/>
                <w:szCs w:val="28"/>
              </w:rPr>
            </w:pPr>
            <w:r>
              <w:rPr>
                <w:rFonts w:hint="eastAsia" w:ascii="黑体" w:hAnsi="黑体" w:eastAsia="黑体" w:cs="黑体"/>
                <w:kern w:val="0"/>
                <w:sz w:val="28"/>
                <w:szCs w:val="28"/>
              </w:rPr>
              <w:t>项目</w:t>
            </w:r>
          </w:p>
        </w:tc>
        <w:tc>
          <w:tcPr>
            <w:tcW w:w="1654"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黑体" w:hAnsi="黑体" w:eastAsia="黑体" w:cs="黑体"/>
                <w:kern w:val="0"/>
                <w:sz w:val="28"/>
                <w:szCs w:val="28"/>
              </w:rPr>
            </w:pPr>
            <w:r>
              <w:rPr>
                <w:rFonts w:hint="eastAsia" w:ascii="黑体" w:hAnsi="黑体" w:eastAsia="黑体" w:cs="黑体"/>
                <w:kern w:val="0"/>
                <w:sz w:val="28"/>
                <w:szCs w:val="28"/>
              </w:rPr>
              <w:t>项目名称</w:t>
            </w:r>
          </w:p>
        </w:tc>
        <w:tc>
          <w:tcPr>
            <w:tcW w:w="634"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黑体" w:hAnsi="黑体" w:eastAsia="黑体" w:cs="黑体"/>
                <w:kern w:val="0"/>
                <w:sz w:val="28"/>
                <w:szCs w:val="28"/>
              </w:rPr>
            </w:pPr>
            <w:r>
              <w:rPr>
                <w:rFonts w:hint="eastAsia" w:ascii="黑体" w:hAnsi="黑体" w:eastAsia="黑体" w:cs="黑体"/>
                <w:kern w:val="0"/>
                <w:sz w:val="28"/>
                <w:szCs w:val="28"/>
              </w:rPr>
              <w:t>建设</w:t>
            </w:r>
          </w:p>
          <w:p>
            <w:pPr>
              <w:spacing w:line="360" w:lineRule="exact"/>
              <w:jc w:val="center"/>
              <w:rPr>
                <w:rFonts w:ascii="黑体" w:hAnsi="黑体" w:eastAsia="黑体" w:cs="黑体"/>
                <w:kern w:val="0"/>
                <w:sz w:val="28"/>
                <w:szCs w:val="28"/>
              </w:rPr>
            </w:pPr>
            <w:r>
              <w:rPr>
                <w:rFonts w:hint="eastAsia" w:ascii="黑体" w:hAnsi="黑体" w:eastAsia="黑体" w:cs="黑体"/>
                <w:kern w:val="0"/>
                <w:sz w:val="28"/>
                <w:szCs w:val="28"/>
              </w:rPr>
              <w:t>期限</w:t>
            </w:r>
          </w:p>
        </w:tc>
        <w:tc>
          <w:tcPr>
            <w:tcW w:w="2133" w:type="pct"/>
            <w:gridSpan w:val="6"/>
            <w:tcBorders>
              <w:top w:val="single" w:color="auto" w:sz="4" w:space="0"/>
              <w:left w:val="nil"/>
              <w:bottom w:val="single" w:color="auto" w:sz="4" w:space="0"/>
              <w:right w:val="single" w:color="auto" w:sz="4" w:space="0"/>
            </w:tcBorders>
            <w:noWrap/>
            <w:vAlign w:val="center"/>
          </w:tcPr>
          <w:p>
            <w:pPr>
              <w:spacing w:line="360" w:lineRule="exact"/>
              <w:jc w:val="center"/>
              <w:rPr>
                <w:rFonts w:ascii="黑体" w:hAnsi="黑体" w:eastAsia="黑体" w:cs="黑体"/>
                <w:kern w:val="0"/>
                <w:sz w:val="28"/>
                <w:szCs w:val="28"/>
              </w:rPr>
            </w:pPr>
            <w:r>
              <w:rPr>
                <w:rFonts w:hint="eastAsia" w:ascii="黑体" w:hAnsi="黑体" w:eastAsia="黑体" w:cs="黑体"/>
                <w:kern w:val="0"/>
                <w:sz w:val="28"/>
                <w:szCs w:val="28"/>
              </w:rPr>
              <w:t>分年度投资计划</w:t>
            </w:r>
          </w:p>
        </w:tc>
      </w:tr>
      <w:tr>
        <w:tblPrEx>
          <w:tblCellMar>
            <w:top w:w="0" w:type="dxa"/>
            <w:left w:w="108" w:type="dxa"/>
            <w:bottom w:w="0" w:type="dxa"/>
            <w:right w:w="108" w:type="dxa"/>
          </w:tblCellMar>
        </w:tblPrEx>
        <w:trPr>
          <w:cantSplit/>
          <w:trHeight w:val="386" w:hRule="exact"/>
          <w:tblHeader/>
          <w:jc w:val="center"/>
        </w:trPr>
        <w:tc>
          <w:tcPr>
            <w:tcW w:w="578"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8"/>
                <w:szCs w:val="28"/>
              </w:rPr>
            </w:pPr>
          </w:p>
        </w:tc>
        <w:tc>
          <w:tcPr>
            <w:tcW w:w="1654"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8"/>
                <w:szCs w:val="28"/>
              </w:rPr>
            </w:pPr>
          </w:p>
        </w:tc>
        <w:tc>
          <w:tcPr>
            <w:tcW w:w="634"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8"/>
                <w:szCs w:val="28"/>
              </w:rPr>
            </w:pPr>
          </w:p>
        </w:tc>
        <w:tc>
          <w:tcPr>
            <w:tcW w:w="361" w:type="pct"/>
            <w:tcBorders>
              <w:top w:val="nil"/>
              <w:left w:val="nil"/>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w:t>
            </w:r>
          </w:p>
        </w:tc>
        <w:tc>
          <w:tcPr>
            <w:tcW w:w="337" w:type="pct"/>
            <w:tcBorders>
              <w:top w:val="nil"/>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w:t>
            </w:r>
          </w:p>
        </w:tc>
        <w:tc>
          <w:tcPr>
            <w:tcW w:w="337" w:type="pct"/>
            <w:tcBorders>
              <w:top w:val="nil"/>
              <w:left w:val="nil"/>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2023</w:t>
            </w:r>
          </w:p>
        </w:tc>
        <w:tc>
          <w:tcPr>
            <w:tcW w:w="337" w:type="pct"/>
            <w:tcBorders>
              <w:top w:val="nil"/>
              <w:left w:val="nil"/>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2024</w:t>
            </w:r>
          </w:p>
        </w:tc>
        <w:tc>
          <w:tcPr>
            <w:tcW w:w="337" w:type="pct"/>
            <w:tcBorders>
              <w:top w:val="nil"/>
              <w:left w:val="nil"/>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2025</w:t>
            </w:r>
          </w:p>
        </w:tc>
        <w:tc>
          <w:tcPr>
            <w:tcW w:w="423" w:type="pct"/>
            <w:tcBorders>
              <w:top w:val="nil"/>
              <w:left w:val="nil"/>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小计</w:t>
            </w:r>
          </w:p>
        </w:tc>
      </w:tr>
      <w:tr>
        <w:tblPrEx>
          <w:tblCellMar>
            <w:top w:w="0" w:type="dxa"/>
            <w:left w:w="108" w:type="dxa"/>
            <w:bottom w:w="0" w:type="dxa"/>
            <w:right w:w="108" w:type="dxa"/>
          </w:tblCellMar>
        </w:tblPrEx>
        <w:trPr>
          <w:cantSplit/>
          <w:trHeight w:val="390" w:hRule="exact"/>
          <w:jc w:val="center"/>
        </w:trPr>
        <w:tc>
          <w:tcPr>
            <w:tcW w:w="578" w:type="pct"/>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8"/>
                <w:szCs w:val="28"/>
              </w:rPr>
            </w:pPr>
          </w:p>
        </w:tc>
        <w:tc>
          <w:tcPr>
            <w:tcW w:w="1654" w:type="pct"/>
            <w:tcBorders>
              <w:top w:val="nil"/>
              <w:left w:val="nil"/>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精美校园绿化提质改造</w:t>
            </w:r>
          </w:p>
        </w:tc>
        <w:tc>
          <w:tcPr>
            <w:tcW w:w="634" w:type="pct"/>
            <w:tcBorders>
              <w:top w:val="nil"/>
              <w:left w:val="nil"/>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2021-2025</w:t>
            </w:r>
          </w:p>
        </w:tc>
        <w:tc>
          <w:tcPr>
            <w:tcW w:w="361" w:type="pct"/>
            <w:tcBorders>
              <w:top w:val="nil"/>
              <w:left w:val="nil"/>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sz w:val="28"/>
                <w:szCs w:val="28"/>
              </w:rPr>
            </w:pPr>
          </w:p>
        </w:tc>
        <w:tc>
          <w:tcPr>
            <w:tcW w:w="337" w:type="pct"/>
            <w:tcBorders>
              <w:top w:val="nil"/>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8"/>
                <w:szCs w:val="28"/>
              </w:rPr>
            </w:pPr>
          </w:p>
        </w:tc>
        <w:tc>
          <w:tcPr>
            <w:tcW w:w="337" w:type="pct"/>
            <w:tcBorders>
              <w:top w:val="nil"/>
              <w:left w:val="nil"/>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400</w:t>
            </w:r>
          </w:p>
        </w:tc>
        <w:tc>
          <w:tcPr>
            <w:tcW w:w="337" w:type="pct"/>
            <w:tcBorders>
              <w:top w:val="nil"/>
              <w:left w:val="nil"/>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400</w:t>
            </w:r>
          </w:p>
        </w:tc>
        <w:tc>
          <w:tcPr>
            <w:tcW w:w="337" w:type="pct"/>
            <w:tcBorders>
              <w:top w:val="nil"/>
              <w:left w:val="nil"/>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200</w:t>
            </w:r>
          </w:p>
        </w:tc>
        <w:tc>
          <w:tcPr>
            <w:tcW w:w="423" w:type="pct"/>
            <w:tcBorders>
              <w:top w:val="nil"/>
              <w:left w:val="nil"/>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exact"/>
          <w:jc w:val="center"/>
        </w:trPr>
        <w:tc>
          <w:tcPr>
            <w:tcW w:w="578" w:type="pct"/>
            <w:vAlign w:val="center"/>
          </w:tcPr>
          <w:p>
            <w:pPr>
              <w:spacing w:line="3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合计</w:t>
            </w:r>
          </w:p>
        </w:tc>
        <w:tc>
          <w:tcPr>
            <w:tcW w:w="1654" w:type="pct"/>
            <w:vAlign w:val="center"/>
          </w:tcPr>
          <w:p>
            <w:pPr>
              <w:spacing w:line="360" w:lineRule="exact"/>
              <w:ind w:firstLine="1687" w:firstLineChars="600"/>
              <w:jc w:val="center"/>
              <w:rPr>
                <w:rFonts w:ascii="仿宋_GB2312" w:hAnsi="仿宋_GB2312" w:eastAsia="仿宋_GB2312" w:cs="仿宋_GB2312"/>
                <w:b/>
                <w:sz w:val="28"/>
                <w:szCs w:val="28"/>
              </w:rPr>
            </w:pPr>
          </w:p>
        </w:tc>
        <w:tc>
          <w:tcPr>
            <w:tcW w:w="634" w:type="pct"/>
            <w:vAlign w:val="center"/>
          </w:tcPr>
          <w:p>
            <w:pPr>
              <w:spacing w:line="360" w:lineRule="exact"/>
              <w:jc w:val="center"/>
              <w:rPr>
                <w:rFonts w:ascii="仿宋_GB2312" w:hAnsi="仿宋_GB2312" w:eastAsia="仿宋_GB2312" w:cs="仿宋_GB2312"/>
                <w:b/>
                <w:sz w:val="28"/>
                <w:szCs w:val="28"/>
              </w:rPr>
            </w:pPr>
          </w:p>
        </w:tc>
        <w:tc>
          <w:tcPr>
            <w:tcW w:w="361" w:type="pct"/>
            <w:vAlign w:val="center"/>
          </w:tcPr>
          <w:p>
            <w:pPr>
              <w:spacing w:line="360" w:lineRule="exact"/>
              <w:jc w:val="center"/>
              <w:rPr>
                <w:rFonts w:ascii="仿宋_GB2312" w:hAnsi="仿宋_GB2312" w:eastAsia="仿宋_GB2312" w:cs="仿宋_GB2312"/>
                <w:b/>
                <w:sz w:val="28"/>
                <w:szCs w:val="28"/>
              </w:rPr>
            </w:pPr>
          </w:p>
        </w:tc>
        <w:tc>
          <w:tcPr>
            <w:tcW w:w="337" w:type="pct"/>
            <w:vAlign w:val="center"/>
          </w:tcPr>
          <w:p>
            <w:pPr>
              <w:spacing w:line="360" w:lineRule="exact"/>
              <w:jc w:val="center"/>
              <w:rPr>
                <w:rFonts w:ascii="仿宋_GB2312" w:hAnsi="仿宋_GB2312" w:eastAsia="仿宋_GB2312" w:cs="仿宋_GB2312"/>
                <w:b/>
                <w:sz w:val="28"/>
                <w:szCs w:val="28"/>
              </w:rPr>
            </w:pPr>
          </w:p>
        </w:tc>
        <w:tc>
          <w:tcPr>
            <w:tcW w:w="337" w:type="pct"/>
            <w:vAlign w:val="center"/>
          </w:tcPr>
          <w:p>
            <w:pPr>
              <w:spacing w:line="3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400</w:t>
            </w:r>
          </w:p>
        </w:tc>
        <w:tc>
          <w:tcPr>
            <w:tcW w:w="337" w:type="pct"/>
            <w:vAlign w:val="center"/>
          </w:tcPr>
          <w:p>
            <w:pPr>
              <w:spacing w:line="36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400</w:t>
            </w:r>
          </w:p>
        </w:tc>
        <w:tc>
          <w:tcPr>
            <w:tcW w:w="337" w:type="pct"/>
            <w:vAlign w:val="center"/>
          </w:tcPr>
          <w:p>
            <w:pPr>
              <w:spacing w:line="36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200</w:t>
            </w:r>
          </w:p>
        </w:tc>
        <w:tc>
          <w:tcPr>
            <w:tcW w:w="423" w:type="pct"/>
            <w:vAlign w:val="center"/>
          </w:tcPr>
          <w:p>
            <w:pPr>
              <w:spacing w:line="3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1000</w:t>
            </w:r>
          </w:p>
        </w:tc>
      </w:tr>
    </w:tbl>
    <w:p>
      <w:pPr>
        <w:pStyle w:val="2"/>
        <w:ind w:left="0" w:leftChars="0" w:firstLine="0" w:firstLineChars="0"/>
        <w:sectPr>
          <w:pgSz w:w="16838" w:h="11906" w:orient="landscape"/>
          <w:pgMar w:top="1587" w:right="2098" w:bottom="1474" w:left="1984" w:header="851" w:footer="992" w:gutter="0"/>
          <w:pgNumType w:fmt="numberInDash"/>
          <w:cols w:space="425" w:num="1"/>
          <w:docGrid w:type="lines" w:linePitch="312" w:charSpace="0"/>
        </w:sectPr>
      </w:pPr>
    </w:p>
    <w:p>
      <w:pPr>
        <w:spacing w:line="560" w:lineRule="exact"/>
        <w:jc w:val="center"/>
        <w:rPr>
          <w:rFonts w:ascii="仿宋_GB2312" w:hAnsi="仿宋_GB2312" w:eastAsia="仿宋_GB2312" w:cs="仿宋_GB2312"/>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val="en-US" w:eastAsia="zh-CN"/>
        </w:rPr>
        <w:t>六</w:t>
      </w:r>
      <w:r>
        <w:rPr>
          <w:rFonts w:hint="eastAsia" w:ascii="黑体" w:hAnsi="黑体" w:eastAsia="黑体" w:cs="黑体"/>
          <w:bCs/>
          <w:sz w:val="32"/>
          <w:szCs w:val="32"/>
        </w:rPr>
        <w:t>章  学校发展存在的问题及对策建议</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一、学校发展存在的问题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“十三五”期间，学校发展取得了令人鼓舞的成绩，但与建设高水平应用型大学的办学要求相比还存在一定的差距与不足。主要表现在以下几个方面：</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一是人才</w:t>
      </w:r>
      <w:r>
        <w:rPr>
          <w:rFonts w:hint="eastAsia" w:ascii="仿宋_GB2312" w:hAnsi="仿宋_GB2312" w:eastAsia="仿宋_GB2312" w:cs="仿宋_GB2312"/>
          <w:b/>
          <w:sz w:val="32"/>
          <w:szCs w:val="32"/>
          <w:lang w:eastAsia="zh-CN"/>
        </w:rPr>
        <w:t>匮乏</w:t>
      </w:r>
      <w:r>
        <w:rPr>
          <w:rFonts w:hint="eastAsia" w:ascii="仿宋_GB2312" w:hAnsi="仿宋_GB2312" w:eastAsia="仿宋_GB2312" w:cs="仿宋_GB2312"/>
          <w:bCs/>
          <w:sz w:val="32"/>
          <w:szCs w:val="32"/>
        </w:rPr>
        <w:t>。学校学术领军人才、产学研合作领衔人才、骨干技术人才和中青年拔尖人才严重不足，高水平创新团队建设薄弱，学校转型发展所需要的“双师双能型”教师严重不足，师资结构有待进一步优化，整体水平有待进一步提高。</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二是学科优势不明显，科技创新和服务地方经济社会发展能力不足。</w:t>
      </w:r>
      <w:r>
        <w:rPr>
          <w:rFonts w:hint="eastAsia" w:ascii="仿宋_GB2312" w:hAnsi="仿宋_GB2312" w:eastAsia="仿宋_GB2312" w:cs="仿宋_GB2312"/>
          <w:bCs/>
          <w:sz w:val="32"/>
          <w:szCs w:val="32"/>
        </w:rPr>
        <w:t>部分优势学科后继乏人，学科间交叉渗透不够，科技原创性和标志性成果不多，科技成果转化率不高。学科专业优势不明显，尤其是理工科建设与学校发展定位不相称，需要大力加强学科专业建设。</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三是人才培养质量与经济社会需求的吻合度不够。</w:t>
      </w:r>
      <w:r>
        <w:rPr>
          <w:rFonts w:hint="eastAsia" w:ascii="仿宋_GB2312" w:hAnsi="仿宋_GB2312" w:eastAsia="仿宋_GB2312" w:cs="仿宋_GB2312"/>
          <w:bCs/>
          <w:sz w:val="32"/>
          <w:szCs w:val="32"/>
        </w:rPr>
        <w:t>应用型、复合型、创新型人才培养质量有待提高，教学改革力度不大，教学成果总量偏少，专业结构、课程设置、人才培养方案与区域产业结构、社会需求的匹配性有待进一步提升。</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四是管理体制、机制不够健全。</w:t>
      </w:r>
      <w:r>
        <w:rPr>
          <w:rFonts w:hint="eastAsia" w:ascii="仿宋_GB2312" w:hAnsi="仿宋_GB2312" w:eastAsia="仿宋_GB2312" w:cs="仿宋_GB2312"/>
          <w:bCs/>
          <w:sz w:val="32"/>
          <w:szCs w:val="32"/>
        </w:rPr>
        <w:t>促进重大科研创新成果产出的组织管理方式粗放。针对不同学科领域、机构、人员的考核评估体系尚待完善；束缚教学学院办学活力的体制机制障碍较多。</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五是经费严重短缺。</w:t>
      </w:r>
      <w:r>
        <w:rPr>
          <w:rFonts w:hint="eastAsia" w:ascii="仿宋_GB2312" w:hAnsi="仿宋_GB2312" w:eastAsia="仿宋_GB2312" w:cs="仿宋_GB2312"/>
          <w:bCs/>
          <w:sz w:val="32"/>
          <w:szCs w:val="32"/>
        </w:rPr>
        <w:t>经费渠道来源单一，债务包袱重，经费使用效益有待加强。学校建设发展和运转资金短缺问题没有得到根本解决，建设与还贷的矛盾较为突出，节约型校园建设任务依然艰巨，提高教职工待遇、留住人才也受制于资金短缺的瓶颈。</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二、学校发展的机遇与挑战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从全球视野来看，全球经济正处在金融危机后的深度调整期，在更广范围、更大规模、更深层次调整整合，国际产业竞争、科技竞争、贸易竞争、人才竞争加剧。全球化的影响是全方位的，高等教育不可避免地会受到全球化的影响和冲击。但经济的全球化为大学寻求多方面、深层次的国际合作提供了更多机会，也为我校借鉴国外先进办学经验，改革传统教学内容与教学方法，调整专业与学科结构以及人才培养模式，为学术和教师、学生国际间的交流提供了发展机会，提出了新要求。</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从国家发展战略来看，全面改革深入推进，经济发展方式加快转变，我国经济发展进入新常态。国家实施“中国制造2025”战略，推进“互联网+”行动，推动大众创业万众创新，实施创新驱动发展战略，完善对外开放战略布局，开展国际产能合作等，这些重大战略、重大工程、重大举措为学校改革发展带来重大政策利好，为学校向内涵式发展，全面提高教育质量带来新的推动力，标志着我国高等教育进入发展的历史新阶段。教育领域的综合改革，地方普通本科高校的转型发展，教育对外开放等一系列重大举措，也为学校服务国家战略需求、提高办学水平提供了难得的发展机遇。</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从区域发展来看，“十三五”时期，湖南省实施“一带一部”战略，促进“三量齐升”，推进“五化”同步发展。永州着力打造品质活力永州，建设区域铁路枢纽城市、生态文明城市、全国文明城市、湖南省对接东盟桥头堡、湘南承接产业转移新高地，这些重大举措促进地方经济社会快速发展，也为我校的发展提供了较好的发展机遇；作为永州唯一一所本科院校，也在地方经济社会发展中有着不可替代的地位和作用。为此，学校要紧紧把握这一契机，在为地方经济社会发展</w:t>
      </w:r>
      <w:r>
        <w:rPr>
          <w:rFonts w:hint="eastAsia" w:ascii="仿宋_GB2312" w:hAnsi="仿宋_GB2312" w:eastAsia="仿宋_GB2312" w:cs="仿宋_GB2312"/>
          <w:bCs/>
          <w:sz w:val="32"/>
          <w:szCs w:val="32"/>
          <w:lang w:eastAsia="zh-CN"/>
        </w:rPr>
        <w:t>作出</w:t>
      </w:r>
      <w:r>
        <w:rPr>
          <w:rFonts w:hint="eastAsia" w:ascii="仿宋_GB2312" w:hAnsi="仿宋_GB2312" w:eastAsia="仿宋_GB2312" w:cs="仿宋_GB2312"/>
          <w:bCs/>
          <w:sz w:val="32"/>
          <w:szCs w:val="32"/>
        </w:rPr>
        <w:t>贡献的同时，实现自身的转型发展、内涵发展、特色发展。</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问题就是导向，差距就是潜力，短板就是重点。立足地方，与国家发展同向同行，是地方大学的比较优势，也是我校发展的不竭动力。学校正处在爬坡阶段、上升节点，要求我们增强忧患意识、机遇意识，自觉肩负起转型发展、内涵发展、特色发展的历史责任，以昂扬的斗志、必胜的信心和最大的正能量，务本求实，为建设高水平应用型大学努力奋斗。</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三、对策及建议</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1.强化领导，稳步推进。</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坚持学校基本建设领导小组对学校基本建设工作的领导，充分发挥基建处、后勤服务中心、审计处、计划财务处、监察处等职能部门在学校基本建设过程中的主导作用和监管作用，稳步推进学校基本建设、教学科研设施建设、校园信息化建设等。在校园总体规划的框架下，稳步推进学校建设规划的全面实施。遵循按需建设、先急后缓建设的基本原则，优先开展教学、科研急需项目建设和重要项目建设，分步建设和逐项完善项目的使用功能和文化价值，不断健全和完善公共服务保障体系、加快校园网络信息系统建设，不断提高服务质量。</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2.高度重视整体规划，做到未雨绸缪，依规建设。</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基本建设规划很重要，因校区建设是由多次征地扩建而成，学校一直以来，没有一个真正意义上的校园整体规划，致使校园建筑及设施较凌乱，建筑风格不统一。十四五期间，学校将高度重视校园长远的整体规划工作，聘请专家和专业设计团队，在精心研究和调研基础上，通过充分讨论、精心设计，制定出符合学校长远发展的整体规划。在以后的基本建设中，严格按照长远规划进行建设，为精美校园建设提供保障。</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3.拓宽视野，创新思路，科学决策，严抓质量。</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主动拓宽视野，积极推进基本建设管理工作的改革和创新，集思广益，广泛听取师生对学校基本建设的建议和意见，充分发挥大家的学校大家建的精神，聘请专家来校指导。进一步加强基本建设项目的决策、立项、管理、验收等工作，确保项目实施的科学性，加大项目建设过程中的监督和管理力度，时刻树立精品意识，确保工程质量，力争做到建设一处、美化一处。</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4.按照“开源节流、强化预算、优化结构、改善条件”的理财方针，科学管理，优化资源配置，提高资金使用效率。</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针对学校经费渠道来源单一、债务包袱重、学校建设发展和运转资金短缺问题没有得到根本解决、建设与还贷的矛盾较为突出这一现状，学校基本建设坚持开源节流，强化预算，严格控制经费开支，竭力避免资金浪费，最大限度地发挥基本建设资金的使用效益。同时，坚持一切从实际出发，本着厉行节约的原则，加强教学科研仪器设备采购项目的资金管理，避免重复建设和重复购置造成浪费；采取有效措施，提升教学科研仪器设备的有效使用率。以校园信息化建设为契机，进一步汇聚优质资源，实现最大限度的资源共建共享，降低学校运行成本，节省资源耗费。</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5.强化特色建设和建设特色意识，努力结合地方文化特色，将地方文化与基本建设有机地结合起来，与零陵古城建设有机结合，打造一个融教学和科研为一体的特色文化园。</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进一步强化特色意识，加大特色建设力度，在以往特色建设及特色建筑的基础上，努力结合学校东大门广场四周古建筑的风格，与零陵古城建设紧密结合，以西山公园和朝阳公园为背景，融入地方特色文化元素，打造一个特色文化园。</w:t>
      </w:r>
    </w:p>
    <w:p>
      <w:pPr>
        <w:rPr>
          <w:rFonts w:hint="eastAsia" w:ascii="黑体" w:hAnsi="黑体" w:eastAsia="黑体" w:cs="黑体"/>
          <w:bCs/>
          <w:sz w:val="32"/>
          <w:szCs w:val="32"/>
        </w:rPr>
      </w:pPr>
      <w:r>
        <w:rPr>
          <w:rFonts w:hint="eastAsia" w:ascii="黑体" w:hAnsi="黑体" w:eastAsia="黑体" w:cs="黑体"/>
          <w:bCs/>
          <w:sz w:val="32"/>
          <w:szCs w:val="32"/>
        </w:rPr>
        <w:br w:type="page"/>
      </w:r>
    </w:p>
    <w:p>
      <w:pPr>
        <w:spacing w:line="560" w:lineRule="exact"/>
        <w:jc w:val="center"/>
        <w:rPr>
          <w:rFonts w:ascii="仿宋_GB2312" w:hAnsi="仿宋_GB2312" w:eastAsia="仿宋_GB2312" w:cs="仿宋_GB2312"/>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val="en-US" w:eastAsia="zh-CN"/>
        </w:rPr>
        <w:t>七</w:t>
      </w:r>
      <w:r>
        <w:rPr>
          <w:rFonts w:hint="eastAsia" w:ascii="黑体" w:hAnsi="黑体" w:eastAsia="黑体" w:cs="黑体"/>
          <w:bCs/>
          <w:sz w:val="32"/>
          <w:szCs w:val="32"/>
        </w:rPr>
        <w:t>章  “十四五”规划预期效益分析</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通过“十四五”的规划建设，预计完成工程实训中心等8个项目建设，校舍总面积达到62万平方米，通过完成水、电、路等基础设施改造，逐步完善安全、通畅的道路系统和交通流线，将进一步优化学校的水、电供应系统。完成校史展览馆、原建筑立面改建等改造项目以及建好几个重点景观，使校园绿化美化水平有明显提高，育人环境进一步优化。</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“十四五”的实施，学校将基本满足《普通高等学校建筑规划面积指标》有关指标要求，基础设施建设进一步完善，学校办学规模、办学条件得到</w:t>
      </w:r>
      <w:r>
        <w:rPr>
          <w:rFonts w:hint="eastAsia" w:ascii="仿宋_GB2312" w:hAnsi="仿宋_GB2312" w:eastAsia="仿宋_GB2312" w:cs="仿宋_GB2312"/>
          <w:bCs/>
          <w:sz w:val="32"/>
          <w:szCs w:val="32"/>
          <w:lang w:eastAsia="zh-CN"/>
        </w:rPr>
        <w:t>极大地提升</w:t>
      </w:r>
      <w:r>
        <w:rPr>
          <w:rFonts w:hint="eastAsia" w:ascii="仿宋_GB2312" w:hAnsi="仿宋_GB2312" w:eastAsia="仿宋_GB2312" w:cs="仿宋_GB2312"/>
          <w:bCs/>
          <w:sz w:val="32"/>
          <w:szCs w:val="32"/>
        </w:rPr>
        <w:t>，必然带来较好的经济效益和显著的社会效益。学校办学的成功将为地方培育更多的应用型人才，对推动地方经济的发展将带来重要的推动作用，园林式精美校园的建成也将为零陵打造历史文化古城建设添砖加瓦。</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附件：（单列）</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1.省属高校办学规模及基本办学条件现状统计表</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2.省属高校全口径收支及基本建设筹措能力统计分析表</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3.省属高校“十三五”基建规划项目完成及在建待建情况表</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4.省属高校“十四五”基本建设规划项目申报表</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5.财政“十四五”基建专项支持的重点项目申报表</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6.省属高校“十四五”基本建设规划预计增加优质教学资源供给绩效目标表</w:t>
      </w:r>
    </w:p>
    <w:tbl>
      <w:tblPr>
        <w:tblW w:w="87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09"/>
        <w:gridCol w:w="2295"/>
        <w:gridCol w:w="3830"/>
        <w:gridCol w:w="1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99" w:hRule="atLeast"/>
        </w:trPr>
        <w:tc>
          <w:tcPr>
            <w:tcW w:w="3204" w:type="dxa"/>
            <w:gridSpan w:val="2"/>
            <w:tcBorders>
              <w:top w:val="nil"/>
              <w:left w:val="nil"/>
              <w:bottom w:val="nil"/>
              <w:right w:val="nil"/>
            </w:tcBorders>
            <w:shd w:val="clear"/>
            <w:vAlign w:val="center"/>
          </w:tcPr>
          <w:p>
            <w:pP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附件1</w:t>
            </w:r>
          </w:p>
        </w:tc>
        <w:tc>
          <w:tcPr>
            <w:tcW w:w="3830" w:type="dxa"/>
            <w:tcBorders>
              <w:top w:val="nil"/>
              <w:left w:val="nil"/>
              <w:bottom w:val="nil"/>
              <w:right w:val="nil"/>
            </w:tcBorders>
            <w:shd w:val="clear"/>
            <w:vAlign w:val="center"/>
          </w:tcPr>
          <w:p>
            <w:pPr>
              <w:jc w:val="center"/>
              <w:rPr>
                <w:rFonts w:hint="eastAsia" w:ascii="黑体" w:hAnsi="宋体" w:eastAsia="黑体" w:cs="黑体"/>
                <w:i w:val="0"/>
                <w:iCs w:val="0"/>
                <w:color w:val="000000"/>
                <w:sz w:val="32"/>
                <w:szCs w:val="32"/>
                <w:u w:val="none"/>
              </w:rPr>
            </w:pPr>
          </w:p>
        </w:tc>
        <w:tc>
          <w:tcPr>
            <w:tcW w:w="1765" w:type="dxa"/>
            <w:tcBorders>
              <w:top w:val="nil"/>
              <w:left w:val="nil"/>
              <w:bottom w:val="nil"/>
              <w:right w:val="nil"/>
            </w:tcBorders>
            <w:shd w:val="clear"/>
            <w:vAlign w:val="center"/>
          </w:tcPr>
          <w:p>
            <w:pPr>
              <w:jc w:val="center"/>
              <w:rPr>
                <w:rFonts w:hint="eastAsia" w:ascii="黑体" w:hAnsi="宋体" w:eastAsia="黑体" w:cs="黑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7" w:hRule="atLeast"/>
        </w:trPr>
        <w:tc>
          <w:tcPr>
            <w:tcW w:w="0" w:type="auto"/>
            <w:gridSpan w:val="4"/>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bdr w:val="none" w:color="auto" w:sz="0" w:space="0"/>
                <w:lang w:val="en-US" w:eastAsia="zh-CN" w:bidi="ar"/>
              </w:rPr>
              <w:t>省属高校“十四五”基建规划名单表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 w:hRule="atLeast"/>
        </w:trPr>
        <w:tc>
          <w:tcPr>
            <w:tcW w:w="0" w:type="auto"/>
            <w:tcBorders>
              <w:top w:val="nil"/>
              <w:left w:val="nil"/>
              <w:bottom w:val="single" w:color="000000" w:sz="4" w:space="0"/>
              <w:right w:val="nil"/>
            </w:tcBorders>
            <w:shd w:val="clear"/>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小标宋_GBK" w:hAnsi="方正小标宋_GBK" w:eastAsia="方正小标宋_GBK" w:cs="方正小标宋_GBK"/>
                <w:i w:val="0"/>
                <w:iCs w:val="0"/>
                <w:color w:val="000000"/>
                <w:sz w:val="24"/>
                <w:szCs w:val="24"/>
                <w:u w:val="none"/>
              </w:rPr>
            </w:pPr>
          </w:p>
        </w:tc>
        <w:tc>
          <w:tcPr>
            <w:tcW w:w="0" w:type="auto"/>
            <w:tcBorders>
              <w:top w:val="nil"/>
              <w:left w:val="nil"/>
              <w:bottom w:val="single" w:color="000000" w:sz="4" w:space="0"/>
              <w:right w:val="nil"/>
            </w:tcBorders>
            <w:shd w:val="clear"/>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小标宋_GBK" w:hAnsi="方正小标宋_GBK" w:eastAsia="方正小标宋_GBK" w:cs="方正小标宋_GBK"/>
                <w:i w:val="0"/>
                <w:iCs w:val="0"/>
                <w:color w:val="000000"/>
                <w:sz w:val="24"/>
                <w:szCs w:val="24"/>
                <w:u w:val="none"/>
              </w:rPr>
            </w:pPr>
          </w:p>
        </w:tc>
        <w:tc>
          <w:tcPr>
            <w:tcW w:w="0" w:type="auto"/>
            <w:tcBorders>
              <w:top w:val="nil"/>
              <w:left w:val="nil"/>
              <w:bottom w:val="single" w:color="000000" w:sz="4" w:space="0"/>
              <w:right w:val="nil"/>
            </w:tcBorders>
            <w:shd w:val="clear"/>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小标宋_GBK" w:hAnsi="方正小标宋_GBK" w:eastAsia="方正小标宋_GBK" w:cs="方正小标宋_GBK"/>
                <w:i w:val="0"/>
                <w:iCs w:val="0"/>
                <w:color w:val="000000"/>
                <w:sz w:val="24"/>
                <w:szCs w:val="24"/>
                <w:u w:val="none"/>
              </w:rPr>
            </w:pPr>
          </w:p>
        </w:tc>
        <w:tc>
          <w:tcPr>
            <w:tcW w:w="0" w:type="auto"/>
            <w:tcBorders>
              <w:top w:val="nil"/>
              <w:left w:val="nil"/>
              <w:bottom w:val="single" w:color="000000" w:sz="4" w:space="0"/>
              <w:right w:val="nil"/>
            </w:tcBorders>
            <w:shd w:val="clear"/>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8" w:hRule="atLeast"/>
        </w:trPr>
        <w:tc>
          <w:tcPr>
            <w:tcW w:w="909"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序号</w:t>
            </w:r>
          </w:p>
        </w:tc>
        <w:tc>
          <w:tcPr>
            <w:tcW w:w="229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主管部门（市州）</w:t>
            </w:r>
          </w:p>
        </w:tc>
        <w:tc>
          <w:tcPr>
            <w:tcW w:w="383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学校名称</w:t>
            </w:r>
          </w:p>
        </w:tc>
        <w:tc>
          <w:tcPr>
            <w:tcW w:w="176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办学层次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湖南师范大学</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湘潭大学</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长沙理工大学</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湖南农业大学</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中南林业科技大学</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湖南中医药大学</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南华大学</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湖南科技大学</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吉首大学</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湖南工业大学</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湖南工商大学</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湖南理工学院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衡阳师范学院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湖南文理学院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湖南工程学院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湖南城市学院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邵阳学院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怀化学院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湘南学院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湖南人文科技学院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湖南工学院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湖南第一师范学院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湖南财政经济学院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湖南女子学院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长沙师范学院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湖南医药学院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湖南广播电视大学</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长沙民政职业技术学院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湖南铁道职业技术学院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湖南工业职业技术学院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湖南大众传媒职业技术学院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湖南科技职业学院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湖南工艺美术职业学院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湖南环境生物职业技术学院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湖南机电职业技术学院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湖南化工职业技术学院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湖南石油化工职业技术学院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省教育厅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湖南国防工业职业技术学院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省公安厅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湖南警察学院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省工信厅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张家界航空工业职业技术学院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省工信厅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湖南电气职业技术学院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省工信厅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湖南有色金属职业技术学院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省商务厅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湖南现代物流职业技术学院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省商务厅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湖南外贸职业学院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省卫健委</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湖南中医药高等专科学校</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省生态环境厅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长沙环境保护职业技术学院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省水利厅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湖南水利水电职业技术学院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省市场监管局</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湖南食品药品职业学院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省人社厅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湖南劳动人事职业学院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省农业农村厅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湖南生物机电职业技术学院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省供销社</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湖南商务职业技术学院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省发改委</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湖南理工职业技术学院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省自然资源厅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湖南工程职业技术学院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省建工集团</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湖南城建职业技术学院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省应急管理厅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湖南安全技术职业学院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省交通运输厅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湖南交通职业技术学院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省体育局</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湖南体育职业学院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省文旅厅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湖南艺术职业学院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省司法厅</w:t>
            </w:r>
          </w:p>
        </w:tc>
        <w:tc>
          <w:tcPr>
            <w:tcW w:w="3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湖南司法警官职业学院</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高职</w:t>
            </w: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sectPr>
          <w:pgSz w:w="11906" w:h="16838"/>
          <w:pgMar w:top="2098" w:right="1474" w:bottom="1984" w:left="1587" w:header="851" w:footer="992" w:gutter="0"/>
          <w:pgNumType w:fmt="numberInDash"/>
          <w:cols w:space="425" w:num="1"/>
          <w:docGrid w:type="lines" w:linePitch="312" w:charSpace="0"/>
        </w:sectPr>
      </w:pPr>
    </w:p>
    <w:tbl>
      <w:tblPr>
        <w:tblW w:w="22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78"/>
        <w:gridCol w:w="943"/>
        <w:gridCol w:w="640"/>
        <w:gridCol w:w="624"/>
        <w:gridCol w:w="624"/>
        <w:gridCol w:w="640"/>
        <w:gridCol w:w="624"/>
        <w:gridCol w:w="624"/>
        <w:gridCol w:w="732"/>
        <w:gridCol w:w="732"/>
        <w:gridCol w:w="777"/>
        <w:gridCol w:w="397"/>
        <w:gridCol w:w="732"/>
        <w:gridCol w:w="640"/>
        <w:gridCol w:w="640"/>
        <w:gridCol w:w="640"/>
        <w:gridCol w:w="592"/>
        <w:gridCol w:w="640"/>
        <w:gridCol w:w="640"/>
        <w:gridCol w:w="547"/>
        <w:gridCol w:w="547"/>
        <w:gridCol w:w="732"/>
        <w:gridCol w:w="640"/>
        <w:gridCol w:w="640"/>
        <w:gridCol w:w="801"/>
        <w:gridCol w:w="558"/>
        <w:gridCol w:w="934"/>
        <w:gridCol w:w="832"/>
        <w:gridCol w:w="934"/>
        <w:gridCol w:w="595"/>
        <w:gridCol w:w="777"/>
        <w:gridCol w:w="871"/>
        <w:gridCol w:w="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3" w:hRule="atLeast"/>
          <w:jc w:val="center"/>
        </w:trPr>
        <w:tc>
          <w:tcPr>
            <w:tcW w:w="1721" w:type="dxa"/>
            <w:gridSpan w:val="2"/>
            <w:tcBorders>
              <w:top w:val="nil"/>
              <w:left w:val="nil"/>
              <w:bottom w:val="nil"/>
              <w:right w:val="nil"/>
            </w:tcBorders>
            <w:shd w:val="clear"/>
            <w:noWrap/>
            <w:vAlign w:val="bottom"/>
          </w:tcPr>
          <w:p>
            <w:pPr>
              <w:keepNext w:val="0"/>
              <w:keepLines w:val="0"/>
              <w:widowControl/>
              <w:suppressLineNumbers w:val="0"/>
              <w:jc w:val="left"/>
              <w:textAlignment w:val="bottom"/>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bdr w:val="none" w:color="auto" w:sz="0" w:space="0"/>
                <w:lang w:val="en-US" w:eastAsia="zh-CN" w:bidi="ar"/>
              </w:rPr>
              <w:t>附件2</w:t>
            </w:r>
          </w:p>
        </w:tc>
        <w:tc>
          <w:tcPr>
            <w:tcW w:w="640"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624"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624"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640"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624"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624"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732"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732"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777"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397"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732"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640"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640"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640"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592"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640"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640"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547"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547"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732"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640"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640"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801"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558"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934"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832"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934"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595"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777"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871"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c>
          <w:tcPr>
            <w:tcW w:w="777"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5" w:hRule="atLeast"/>
          <w:jc w:val="center"/>
        </w:trPr>
        <w:tc>
          <w:tcPr>
            <w:tcW w:w="22844" w:type="dxa"/>
            <w:gridSpan w:val="33"/>
            <w:tcBorders>
              <w:top w:val="nil"/>
              <w:left w:val="nil"/>
              <w:bottom w:val="nil"/>
              <w:right w:val="nil"/>
            </w:tcBorders>
            <w:shd w:val="clear"/>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default" w:ascii="方正小标宋_GBK" w:hAnsi="方正小标宋_GBK" w:eastAsia="方正小标宋_GBK" w:cs="方正小标宋_GBK"/>
                <w:i w:val="0"/>
                <w:iCs w:val="0"/>
                <w:color w:val="000000"/>
                <w:kern w:val="0"/>
                <w:sz w:val="44"/>
                <w:szCs w:val="44"/>
                <w:u w:val="none"/>
                <w:bdr w:val="none" w:color="auto" w:sz="0" w:space="0"/>
                <w:lang w:val="en-US" w:eastAsia="zh-CN" w:bidi="ar"/>
              </w:rPr>
              <w:t>省属高校办学规模及基本办学条件现状统计表（填报截至2020年12月31日数据）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85" w:hRule="atLeast"/>
          <w:jc w:val="center"/>
        </w:trPr>
        <w:tc>
          <w:tcPr>
            <w:tcW w:w="778"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943"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640"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624"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624"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640"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624"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624"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732"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732"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777"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397"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732"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640"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640"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640"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592"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640"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640"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547"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547"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732"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640"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640"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801"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558"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934"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832"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934"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595"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777"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871"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777"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196" w:hRule="atLeast"/>
          <w:jc w:val="center"/>
        </w:trPr>
        <w:tc>
          <w:tcPr>
            <w:tcW w:w="77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主管部门（市州）</w:t>
            </w:r>
          </w:p>
        </w:tc>
        <w:tc>
          <w:tcPr>
            <w:tcW w:w="94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学校名称</w:t>
            </w:r>
          </w:p>
        </w:tc>
        <w:tc>
          <w:tcPr>
            <w:tcW w:w="377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全日制在校学生</w:t>
            </w:r>
            <w:r>
              <w:rPr>
                <w:rFonts w:hint="eastAsia" w:ascii="黑体" w:hAnsi="宋体" w:eastAsia="黑体" w:cs="黑体"/>
                <w:i w:val="0"/>
                <w:iCs w:val="0"/>
                <w:color w:val="000000"/>
                <w:kern w:val="0"/>
                <w:sz w:val="21"/>
                <w:szCs w:val="21"/>
                <w:u w:val="none"/>
                <w:bdr w:val="none" w:color="auto" w:sz="0" w:space="0"/>
                <w:lang w:val="en-US" w:eastAsia="zh-CN" w:bidi="ar"/>
              </w:rPr>
              <w:br w:type="textWrapping"/>
            </w:r>
            <w:r>
              <w:rPr>
                <w:rFonts w:hint="eastAsia" w:ascii="黑体" w:hAnsi="宋体" w:eastAsia="黑体" w:cs="黑体"/>
                <w:i w:val="0"/>
                <w:iCs w:val="0"/>
                <w:color w:val="000000"/>
                <w:kern w:val="0"/>
                <w:sz w:val="21"/>
                <w:szCs w:val="21"/>
                <w:u w:val="none"/>
                <w:bdr w:val="none" w:color="auto" w:sz="0" w:space="0"/>
                <w:lang w:val="en-US" w:eastAsia="zh-CN" w:bidi="ar"/>
              </w:rPr>
              <w:t>人数（人）</w:t>
            </w:r>
          </w:p>
        </w:tc>
        <w:tc>
          <w:tcPr>
            <w:tcW w:w="73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在职教职工人数（人）</w:t>
            </w:r>
          </w:p>
        </w:tc>
        <w:tc>
          <w:tcPr>
            <w:tcW w:w="73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校区个数（个）</w:t>
            </w:r>
          </w:p>
        </w:tc>
        <w:tc>
          <w:tcPr>
            <w:tcW w:w="77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校园占地面积（亩）</w:t>
            </w:r>
          </w:p>
        </w:tc>
        <w:tc>
          <w:tcPr>
            <w:tcW w:w="39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有独立产权的校园外实习基地（亩）</w:t>
            </w:r>
          </w:p>
        </w:tc>
        <w:tc>
          <w:tcPr>
            <w:tcW w:w="8989" w:type="dxa"/>
            <w:gridSpan w:val="1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校舍建筑面积（平方米）</w:t>
            </w:r>
          </w:p>
        </w:tc>
        <w:tc>
          <w:tcPr>
            <w:tcW w:w="5720"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固定资产总额（万元）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639"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小计</w:t>
            </w:r>
          </w:p>
        </w:tc>
        <w:tc>
          <w:tcPr>
            <w:tcW w:w="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博士</w:t>
            </w:r>
          </w:p>
        </w:tc>
        <w:tc>
          <w:tcPr>
            <w:tcW w:w="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硕士</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专科</w:t>
            </w:r>
          </w:p>
        </w:tc>
        <w:tc>
          <w:tcPr>
            <w:tcW w:w="6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其他</w:t>
            </w:r>
          </w:p>
        </w:tc>
        <w:tc>
          <w:tcPr>
            <w:tcW w:w="73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1"/>
                <w:szCs w:val="21"/>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1"/>
                <w:szCs w:val="21"/>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1"/>
                <w:szCs w:val="21"/>
                <w:u w:val="none"/>
              </w:rPr>
            </w:pPr>
          </w:p>
        </w:tc>
        <w:tc>
          <w:tcPr>
            <w:tcW w:w="3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小计</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教室</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实验实习用房</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图书馆</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室内体育用房</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校系行政办公用房</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院系及教师办公用房</w:t>
            </w:r>
          </w:p>
        </w:tc>
        <w:tc>
          <w:tcPr>
            <w:tcW w:w="5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师生活动用房</w:t>
            </w:r>
          </w:p>
        </w:tc>
        <w:tc>
          <w:tcPr>
            <w:tcW w:w="5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会堂</w:t>
            </w: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学生宿舍（公寓）</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食堂</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单身教师宿舍</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后勤及附属用房</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其他用房</w:t>
            </w:r>
          </w:p>
        </w:tc>
        <w:tc>
          <w:tcPr>
            <w:tcW w:w="9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小计</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土地</w:t>
            </w:r>
          </w:p>
        </w:tc>
        <w:tc>
          <w:tcPr>
            <w:tcW w:w="9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房屋及建筑物</w:t>
            </w:r>
          </w:p>
        </w:tc>
        <w:tc>
          <w:tcPr>
            <w:tcW w:w="5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车辆</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办公设备</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教学科研仪器设备</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15" w:hRule="atLeast"/>
          <w:jc w:val="center"/>
        </w:trPr>
        <w:tc>
          <w:tcPr>
            <w:tcW w:w="7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湖南省教育厅</w:t>
            </w:r>
          </w:p>
        </w:tc>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湖南科技学院</w:t>
            </w: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15591 </w:t>
            </w: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15591 </w:t>
            </w: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1126 </w:t>
            </w: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1 </w:t>
            </w:r>
          </w:p>
        </w:tc>
        <w:tc>
          <w:tcPr>
            <w:tcW w:w="7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1079.46 </w:t>
            </w:r>
          </w:p>
        </w:tc>
        <w:tc>
          <w:tcPr>
            <w:tcW w:w="3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                                                                                                                                                                                                                                                                                                                                                                                                                                                                                                                                                                                                                                                                                                                                                                                                                                                                                                                                                                                                                                                                                                                                                                                                                                                                                                                                                                                                                               </w:t>
            </w: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542675 </w:t>
            </w: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22729 </w:t>
            </w: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48126 </w:t>
            </w: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18234 </w:t>
            </w:r>
          </w:p>
        </w:tc>
        <w:tc>
          <w:tcPr>
            <w:tcW w:w="5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7674 </w:t>
            </w: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19671 </w:t>
            </w: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78970 </w:t>
            </w:r>
          </w:p>
        </w:tc>
        <w:tc>
          <w:tcPr>
            <w:tcW w:w="5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1279 </w:t>
            </w:r>
          </w:p>
        </w:tc>
        <w:tc>
          <w:tcPr>
            <w:tcW w:w="5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4017 </w:t>
            </w: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152770 </w:t>
            </w: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22788 </w:t>
            </w: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10770 </w:t>
            </w:r>
          </w:p>
        </w:tc>
        <w:tc>
          <w:tcPr>
            <w:tcW w:w="80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0 </w:t>
            </w:r>
          </w:p>
        </w:tc>
        <w:tc>
          <w:tcPr>
            <w:tcW w:w="5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238 </w:t>
            </w:r>
          </w:p>
        </w:tc>
        <w:tc>
          <w:tcPr>
            <w:tcW w:w="9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86396.13 </w:t>
            </w:r>
          </w:p>
        </w:tc>
        <w:tc>
          <w:tcPr>
            <w:tcW w:w="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2999.05 </w:t>
            </w:r>
          </w:p>
        </w:tc>
        <w:tc>
          <w:tcPr>
            <w:tcW w:w="9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56505.35 </w:t>
            </w: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47.12 </w:t>
            </w:r>
          </w:p>
        </w:tc>
        <w:tc>
          <w:tcPr>
            <w:tcW w:w="7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3131.37 </w:t>
            </w:r>
          </w:p>
        </w:tc>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14540.69 </w:t>
            </w:r>
          </w:p>
        </w:tc>
        <w:tc>
          <w:tcPr>
            <w:tcW w:w="7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9172.55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03" w:hRule="atLeast"/>
          <w:jc w:val="center"/>
        </w:trPr>
        <w:tc>
          <w:tcPr>
            <w:tcW w:w="7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9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39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9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4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4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80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03" w:hRule="atLeast"/>
          <w:jc w:val="center"/>
        </w:trPr>
        <w:tc>
          <w:tcPr>
            <w:tcW w:w="7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9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39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9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4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4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80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03" w:hRule="atLeast"/>
          <w:jc w:val="center"/>
        </w:trPr>
        <w:tc>
          <w:tcPr>
            <w:tcW w:w="7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9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39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9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4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4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80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03" w:hRule="atLeast"/>
          <w:jc w:val="center"/>
        </w:trPr>
        <w:tc>
          <w:tcPr>
            <w:tcW w:w="7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9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39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9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4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4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80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03" w:hRule="atLeast"/>
          <w:jc w:val="center"/>
        </w:trPr>
        <w:tc>
          <w:tcPr>
            <w:tcW w:w="7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9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39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9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4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4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80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6" w:hRule="atLeast"/>
          <w:jc w:val="center"/>
        </w:trPr>
        <w:tc>
          <w:tcPr>
            <w:tcW w:w="7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9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39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9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4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4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80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59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1"/>
                <w:szCs w:val="21"/>
                <w:u w:val="none"/>
              </w:rPr>
            </w:pPr>
          </w:p>
        </w:tc>
      </w:tr>
    </w:tbl>
    <w:p>
      <w:pPr>
        <w:pStyle w:val="2"/>
        <w:ind w:left="0" w:leftChars="0" w:firstLine="0" w:firstLineChars="0"/>
      </w:pPr>
    </w:p>
    <w:p>
      <w:pPr>
        <w:pStyle w:val="2"/>
        <w:ind w:left="0" w:leftChars="0" w:firstLine="0" w:firstLineChars="0"/>
      </w:pPr>
    </w:p>
    <w:p>
      <w:pPr>
        <w:pStyle w:val="2"/>
        <w:ind w:left="0" w:leftChars="0" w:firstLine="0" w:firstLineChars="0"/>
      </w:pPr>
    </w:p>
    <w:tbl>
      <w:tblPr>
        <w:tblW w:w="228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60"/>
        <w:gridCol w:w="576"/>
        <w:gridCol w:w="576"/>
        <w:gridCol w:w="511"/>
        <w:gridCol w:w="392"/>
        <w:gridCol w:w="451"/>
        <w:gridCol w:w="361"/>
        <w:gridCol w:w="452"/>
        <w:gridCol w:w="452"/>
        <w:gridCol w:w="361"/>
        <w:gridCol w:w="433"/>
        <w:gridCol w:w="361"/>
        <w:gridCol w:w="433"/>
        <w:gridCol w:w="361"/>
        <w:gridCol w:w="361"/>
        <w:gridCol w:w="505"/>
        <w:gridCol w:w="505"/>
        <w:gridCol w:w="505"/>
        <w:gridCol w:w="361"/>
        <w:gridCol w:w="505"/>
        <w:gridCol w:w="505"/>
        <w:gridCol w:w="361"/>
        <w:gridCol w:w="361"/>
        <w:gridCol w:w="361"/>
        <w:gridCol w:w="505"/>
        <w:gridCol w:w="577"/>
        <w:gridCol w:w="577"/>
        <w:gridCol w:w="577"/>
        <w:gridCol w:w="577"/>
        <w:gridCol w:w="577"/>
        <w:gridCol w:w="505"/>
        <w:gridCol w:w="505"/>
        <w:gridCol w:w="505"/>
        <w:gridCol w:w="505"/>
        <w:gridCol w:w="433"/>
        <w:gridCol w:w="505"/>
        <w:gridCol w:w="361"/>
        <w:gridCol w:w="361"/>
        <w:gridCol w:w="361"/>
        <w:gridCol w:w="505"/>
        <w:gridCol w:w="361"/>
        <w:gridCol w:w="361"/>
        <w:gridCol w:w="361"/>
        <w:gridCol w:w="505"/>
        <w:gridCol w:w="505"/>
        <w:gridCol w:w="505"/>
        <w:gridCol w:w="361"/>
        <w:gridCol w:w="361"/>
        <w:gridCol w:w="361"/>
        <w:gridCol w:w="505"/>
        <w:gridCol w:w="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jc w:val="center"/>
        </w:trPr>
        <w:tc>
          <w:tcPr>
            <w:tcW w:w="2415" w:type="dxa"/>
            <w:gridSpan w:val="5"/>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2"/>
                <w:szCs w:val="32"/>
                <w:u w:val="none"/>
                <w:bdr w:val="none" w:color="auto" w:sz="0" w:space="0"/>
                <w:lang w:val="en-US" w:eastAsia="zh-CN" w:bidi="ar"/>
              </w:rPr>
              <w:t>附件3</w:t>
            </w:r>
          </w:p>
        </w:tc>
        <w:tc>
          <w:tcPr>
            <w:tcW w:w="451"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361"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452"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452"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361"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361"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361"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361"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361"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361"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361"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361"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77"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77"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77"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77" w:type="dxa"/>
            <w:tcBorders>
              <w:top w:val="nil"/>
              <w:left w:val="nil"/>
              <w:bottom w:val="nil"/>
              <w:right w:val="nil"/>
            </w:tcBorders>
            <w:shd w:val="clear"/>
            <w:noWrap/>
            <w:vAlign w:val="bottom"/>
          </w:tcPr>
          <w:p>
            <w:pPr>
              <w:rPr>
                <w:rFonts w:hint="eastAsia" w:ascii="宋体" w:hAnsi="宋体" w:eastAsia="宋体" w:cs="宋体"/>
                <w:i w:val="0"/>
                <w:iCs w:val="0"/>
                <w:color w:val="000000"/>
                <w:sz w:val="18"/>
                <w:szCs w:val="18"/>
                <w:u w:val="none"/>
              </w:rPr>
            </w:pPr>
          </w:p>
        </w:tc>
        <w:tc>
          <w:tcPr>
            <w:tcW w:w="577"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361"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361"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361"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361"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361"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361"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361"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361"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361"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361"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jc w:val="center"/>
        </w:trPr>
        <w:tc>
          <w:tcPr>
            <w:tcW w:w="22893" w:type="dxa"/>
            <w:gridSpan w:val="51"/>
            <w:tcBorders>
              <w:top w:val="nil"/>
              <w:left w:val="nil"/>
              <w:bottom w:val="nil"/>
              <w:right w:val="nil"/>
            </w:tcBorders>
            <w:shd w:val="clear"/>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8"/>
                <w:szCs w:val="48"/>
                <w:u w:val="none"/>
              </w:rPr>
            </w:pPr>
            <w:r>
              <w:rPr>
                <w:rFonts w:hint="default" w:ascii="方正小标宋_GBK" w:hAnsi="方正小标宋_GBK" w:eastAsia="方正小标宋_GBK" w:cs="方正小标宋_GBK"/>
                <w:i w:val="0"/>
                <w:iCs w:val="0"/>
                <w:color w:val="000000"/>
                <w:kern w:val="0"/>
                <w:sz w:val="48"/>
                <w:szCs w:val="48"/>
                <w:u w:val="none"/>
                <w:bdr w:val="none" w:color="auto" w:sz="0" w:space="0"/>
                <w:lang w:val="en-US" w:eastAsia="zh-CN" w:bidi="ar"/>
              </w:rPr>
              <w:t>省属高校全口径收支及基本建设筹措能力统计分析表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jc w:val="center"/>
        </w:trPr>
        <w:tc>
          <w:tcPr>
            <w:tcW w:w="360"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576"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576"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511"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392"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451"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361"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452"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452"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361"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433"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361"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433"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361"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361"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505"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505"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505"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361"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505"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505"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361"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361"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361"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505"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577"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577"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577"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577"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577"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505"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505"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505"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505"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433" w:type="dxa"/>
            <w:tcBorders>
              <w:top w:val="nil"/>
              <w:left w:val="nil"/>
              <w:bottom w:val="single" w:color="000000" w:sz="4" w:space="0"/>
              <w:right w:val="nil"/>
            </w:tcBorders>
            <w:shd w:val="clear"/>
            <w:vAlign w:val="center"/>
          </w:tcPr>
          <w:p>
            <w:pPr>
              <w:rPr>
                <w:rFonts w:hint="default" w:ascii="Times New Roman" w:hAnsi="Times New Roman" w:eastAsia="宋体" w:cs="Times New Roman"/>
                <w:i w:val="0"/>
                <w:iCs w:val="0"/>
                <w:color w:val="000000"/>
                <w:sz w:val="24"/>
                <w:szCs w:val="24"/>
                <w:u w:val="none"/>
              </w:rPr>
            </w:pPr>
          </w:p>
        </w:tc>
        <w:tc>
          <w:tcPr>
            <w:tcW w:w="505" w:type="dxa"/>
            <w:tcBorders>
              <w:top w:val="nil"/>
              <w:left w:val="nil"/>
              <w:bottom w:val="single" w:color="000000" w:sz="4" w:space="0"/>
              <w:right w:val="nil"/>
            </w:tcBorders>
            <w:shd w:val="clear"/>
            <w:vAlign w:val="center"/>
          </w:tcPr>
          <w:p>
            <w:pPr>
              <w:rPr>
                <w:rFonts w:hint="default" w:ascii="Times New Roman" w:hAnsi="Times New Roman" w:eastAsia="宋体" w:cs="Times New Roman"/>
                <w:i w:val="0"/>
                <w:iCs w:val="0"/>
                <w:color w:val="000000"/>
                <w:sz w:val="24"/>
                <w:szCs w:val="24"/>
                <w:u w:val="none"/>
              </w:rPr>
            </w:pPr>
          </w:p>
        </w:tc>
        <w:tc>
          <w:tcPr>
            <w:tcW w:w="361" w:type="dxa"/>
            <w:tcBorders>
              <w:top w:val="nil"/>
              <w:left w:val="nil"/>
              <w:bottom w:val="single" w:color="000000" w:sz="4" w:space="0"/>
              <w:right w:val="nil"/>
            </w:tcBorders>
            <w:shd w:val="clear"/>
            <w:vAlign w:val="center"/>
          </w:tcPr>
          <w:p>
            <w:pPr>
              <w:rPr>
                <w:rFonts w:hint="default" w:ascii="Times New Roman" w:hAnsi="Times New Roman" w:eastAsia="宋体" w:cs="Times New Roman"/>
                <w:i w:val="0"/>
                <w:iCs w:val="0"/>
                <w:color w:val="000000"/>
                <w:sz w:val="24"/>
                <w:szCs w:val="24"/>
                <w:u w:val="none"/>
              </w:rPr>
            </w:pPr>
          </w:p>
        </w:tc>
        <w:tc>
          <w:tcPr>
            <w:tcW w:w="722" w:type="dxa"/>
            <w:gridSpan w:val="2"/>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505" w:type="dxa"/>
            <w:tcBorders>
              <w:top w:val="nil"/>
              <w:left w:val="nil"/>
              <w:bottom w:val="single" w:color="000000" w:sz="4" w:space="0"/>
              <w:right w:val="nil"/>
            </w:tcBorders>
            <w:shd w:val="clear"/>
            <w:vAlign w:val="center"/>
          </w:tcPr>
          <w:p>
            <w:pPr>
              <w:rPr>
                <w:rFonts w:hint="default" w:ascii="Times New Roman" w:hAnsi="Times New Roman" w:eastAsia="宋体" w:cs="Times New Roman"/>
                <w:i w:val="0"/>
                <w:iCs w:val="0"/>
                <w:color w:val="000000"/>
                <w:sz w:val="24"/>
                <w:szCs w:val="24"/>
                <w:u w:val="none"/>
              </w:rPr>
            </w:pPr>
          </w:p>
        </w:tc>
        <w:tc>
          <w:tcPr>
            <w:tcW w:w="361" w:type="dxa"/>
            <w:tcBorders>
              <w:top w:val="nil"/>
              <w:left w:val="nil"/>
              <w:bottom w:val="single" w:color="000000" w:sz="4" w:space="0"/>
              <w:right w:val="nil"/>
            </w:tcBorders>
            <w:shd w:val="clear"/>
            <w:vAlign w:val="center"/>
          </w:tcPr>
          <w:p>
            <w:pPr>
              <w:rPr>
                <w:rFonts w:hint="default" w:ascii="Times New Roman" w:hAnsi="Times New Roman" w:eastAsia="宋体" w:cs="Times New Roman"/>
                <w:i w:val="0"/>
                <w:iCs w:val="0"/>
                <w:color w:val="000000"/>
                <w:sz w:val="24"/>
                <w:szCs w:val="24"/>
                <w:u w:val="none"/>
              </w:rPr>
            </w:pPr>
          </w:p>
        </w:tc>
        <w:tc>
          <w:tcPr>
            <w:tcW w:w="361" w:type="dxa"/>
            <w:tcBorders>
              <w:top w:val="nil"/>
              <w:left w:val="nil"/>
              <w:bottom w:val="single" w:color="000000" w:sz="4" w:space="0"/>
              <w:right w:val="nil"/>
            </w:tcBorders>
            <w:shd w:val="clear"/>
            <w:vAlign w:val="center"/>
          </w:tcPr>
          <w:p>
            <w:pPr>
              <w:rPr>
                <w:rFonts w:hint="default" w:ascii="Times New Roman" w:hAnsi="Times New Roman" w:eastAsia="宋体" w:cs="Times New Roman"/>
                <w:i w:val="0"/>
                <w:iCs w:val="0"/>
                <w:color w:val="000000"/>
                <w:sz w:val="24"/>
                <w:szCs w:val="24"/>
                <w:u w:val="none"/>
              </w:rPr>
            </w:pPr>
          </w:p>
        </w:tc>
        <w:tc>
          <w:tcPr>
            <w:tcW w:w="866" w:type="dxa"/>
            <w:gridSpan w:val="2"/>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505"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505"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361"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361"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866" w:type="dxa"/>
            <w:gridSpan w:val="2"/>
            <w:tcBorders>
              <w:top w:val="nil"/>
              <w:left w:val="nil"/>
              <w:bottom w:val="single" w:color="000000" w:sz="4" w:space="0"/>
              <w:right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3"/>
                <w:rFonts w:ascii="宋体" w:hAnsi="Times New Roman" w:eastAsia="宋体" w:cs="宋体"/>
                <w:sz w:val="24"/>
                <w:szCs w:val="24"/>
                <w:bdr w:val="none" w:color="auto" w:sz="0" w:space="0"/>
                <w:lang w:val="en-US" w:eastAsia="zh-CN" w:bidi="ar"/>
              </w:rPr>
              <w:t>单位：万元</w:t>
            </w:r>
          </w:p>
        </w:tc>
        <w:tc>
          <w:tcPr>
            <w:tcW w:w="361" w:type="dxa"/>
            <w:tcBorders>
              <w:top w:val="nil"/>
              <w:left w:val="nil"/>
              <w:bottom w:val="single" w:color="000000" w:sz="4" w:space="0"/>
              <w:right w:val="nil"/>
            </w:tcBorders>
            <w:shd w:val="clear"/>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3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学校名称</w:t>
            </w:r>
          </w:p>
        </w:tc>
        <w:tc>
          <w:tcPr>
            <w:tcW w:w="10555" w:type="dxa"/>
            <w:gridSpan w:val="2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2020年全口径收入（万元）</w:t>
            </w:r>
          </w:p>
        </w:tc>
        <w:tc>
          <w:tcPr>
            <w:tcW w:w="4905"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暂按2020年数据评估学校每年自筹建设资金能力（万元）</w:t>
            </w:r>
          </w:p>
        </w:tc>
        <w:tc>
          <w:tcPr>
            <w:tcW w:w="7073" w:type="dxa"/>
            <w:gridSpan w:val="1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其他情况（万元）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7957" w:type="dxa"/>
            <w:gridSpan w:val="1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纳入部门预算、实行国库集中支付管理的资金</w:t>
            </w:r>
          </w:p>
        </w:tc>
        <w:tc>
          <w:tcPr>
            <w:tcW w:w="2598" w:type="dxa"/>
            <w:gridSpan w:val="6"/>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未纳入国库集中支付的实体银行账户资金（只填当年发生数）</w:t>
            </w:r>
          </w:p>
        </w:tc>
        <w:tc>
          <w:tcPr>
            <w:tcW w:w="173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2020年经常性收入</w:t>
            </w:r>
          </w:p>
        </w:tc>
        <w:tc>
          <w:tcPr>
            <w:tcW w:w="2669"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2020年必要刚性支出（全口径）</w:t>
            </w:r>
          </w:p>
        </w:tc>
        <w:tc>
          <w:tcPr>
            <w:tcW w:w="5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剔除刚性支出后每年可用于基建的最大额度</w:t>
            </w:r>
          </w:p>
        </w:tc>
        <w:tc>
          <w:tcPr>
            <w:tcW w:w="202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2020年底结转的基建资金指标情况（须与年度对账结果一致）</w:t>
            </w:r>
          </w:p>
        </w:tc>
        <w:tc>
          <w:tcPr>
            <w:tcW w:w="2093"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实体账户资金情况</w:t>
            </w:r>
          </w:p>
        </w:tc>
        <w:tc>
          <w:tcPr>
            <w:tcW w:w="2959"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截至2020年12月31日债务余额（与债务系统上报数据一致）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5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合计</w:t>
            </w:r>
          </w:p>
        </w:tc>
        <w:tc>
          <w:tcPr>
            <w:tcW w:w="3195"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财政拨款</w:t>
            </w:r>
          </w:p>
        </w:tc>
        <w:tc>
          <w:tcPr>
            <w:tcW w:w="36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政府专项债券资金</w:t>
            </w:r>
          </w:p>
        </w:tc>
        <w:tc>
          <w:tcPr>
            <w:tcW w:w="1949"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纳入预算管理非税收入</w:t>
            </w:r>
          </w:p>
        </w:tc>
        <w:tc>
          <w:tcPr>
            <w:tcW w:w="187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纳入专户管理非税收入</w:t>
            </w:r>
          </w:p>
        </w:tc>
        <w:tc>
          <w:tcPr>
            <w:tcW w:w="5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小计</w:t>
            </w:r>
          </w:p>
        </w:tc>
        <w:tc>
          <w:tcPr>
            <w:tcW w:w="5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横向科研收入</w:t>
            </w:r>
          </w:p>
        </w:tc>
        <w:tc>
          <w:tcPr>
            <w:tcW w:w="36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职业培训收入</w:t>
            </w:r>
          </w:p>
        </w:tc>
        <w:tc>
          <w:tcPr>
            <w:tcW w:w="36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其他经营服务收入</w:t>
            </w:r>
          </w:p>
        </w:tc>
        <w:tc>
          <w:tcPr>
            <w:tcW w:w="36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贷款资金</w:t>
            </w:r>
          </w:p>
        </w:tc>
        <w:tc>
          <w:tcPr>
            <w:tcW w:w="5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其他收入</w:t>
            </w:r>
          </w:p>
        </w:tc>
        <w:tc>
          <w:tcPr>
            <w:tcW w:w="57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小计</w:t>
            </w:r>
          </w:p>
        </w:tc>
        <w:tc>
          <w:tcPr>
            <w:tcW w:w="57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经常性拨款</w:t>
            </w:r>
          </w:p>
        </w:tc>
        <w:tc>
          <w:tcPr>
            <w:tcW w:w="57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学费等专户非税收入</w:t>
            </w:r>
          </w:p>
        </w:tc>
        <w:tc>
          <w:tcPr>
            <w:tcW w:w="57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小计</w:t>
            </w:r>
          </w:p>
        </w:tc>
        <w:tc>
          <w:tcPr>
            <w:tcW w:w="57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人员</w:t>
            </w:r>
            <w:r>
              <w:rPr>
                <w:rFonts w:hint="eastAsia" w:ascii="黑体" w:hAnsi="宋体" w:eastAsia="黑体" w:cs="黑体"/>
                <w:i w:val="0"/>
                <w:iCs w:val="0"/>
                <w:color w:val="000000"/>
                <w:kern w:val="0"/>
                <w:sz w:val="22"/>
                <w:szCs w:val="22"/>
                <w:u w:val="none"/>
                <w:bdr w:val="none" w:color="auto" w:sz="0" w:space="0"/>
                <w:lang w:val="en-US" w:eastAsia="zh-CN" w:bidi="ar"/>
              </w:rPr>
              <w:br w:type="textWrapping"/>
            </w:r>
            <w:r>
              <w:rPr>
                <w:rFonts w:hint="eastAsia" w:ascii="黑体" w:hAnsi="宋体" w:eastAsia="黑体" w:cs="黑体"/>
                <w:i w:val="0"/>
                <w:iCs w:val="0"/>
                <w:color w:val="000000"/>
                <w:kern w:val="0"/>
                <w:sz w:val="22"/>
                <w:szCs w:val="22"/>
                <w:u w:val="none"/>
                <w:bdr w:val="none" w:color="auto" w:sz="0" w:space="0"/>
                <w:lang w:val="en-US" w:eastAsia="zh-CN" w:bidi="ar"/>
              </w:rPr>
              <w:t>工资</w:t>
            </w:r>
          </w:p>
        </w:tc>
        <w:tc>
          <w:tcPr>
            <w:tcW w:w="5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社保</w:t>
            </w:r>
            <w:r>
              <w:rPr>
                <w:rFonts w:hint="eastAsia" w:ascii="黑体" w:hAnsi="宋体" w:eastAsia="黑体" w:cs="黑体"/>
                <w:i w:val="0"/>
                <w:iCs w:val="0"/>
                <w:color w:val="000000"/>
                <w:kern w:val="0"/>
                <w:sz w:val="22"/>
                <w:szCs w:val="22"/>
                <w:u w:val="none"/>
                <w:bdr w:val="none" w:color="auto" w:sz="0" w:space="0"/>
                <w:lang w:val="en-US" w:eastAsia="zh-CN" w:bidi="ar"/>
              </w:rPr>
              <w:br w:type="textWrapping"/>
            </w:r>
            <w:r>
              <w:rPr>
                <w:rFonts w:hint="eastAsia" w:ascii="黑体" w:hAnsi="宋体" w:eastAsia="黑体" w:cs="黑体"/>
                <w:i w:val="0"/>
                <w:iCs w:val="0"/>
                <w:color w:val="000000"/>
                <w:kern w:val="0"/>
                <w:sz w:val="22"/>
                <w:szCs w:val="22"/>
                <w:u w:val="none"/>
                <w:bdr w:val="none" w:color="auto" w:sz="0" w:space="0"/>
                <w:lang w:val="en-US" w:eastAsia="zh-CN" w:bidi="ar"/>
              </w:rPr>
              <w:t>缴费</w:t>
            </w:r>
          </w:p>
        </w:tc>
        <w:tc>
          <w:tcPr>
            <w:tcW w:w="5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公用</w:t>
            </w:r>
            <w:r>
              <w:rPr>
                <w:rFonts w:hint="eastAsia" w:ascii="黑体" w:hAnsi="宋体" w:eastAsia="黑体" w:cs="黑体"/>
                <w:i w:val="0"/>
                <w:iCs w:val="0"/>
                <w:color w:val="000000"/>
                <w:kern w:val="0"/>
                <w:sz w:val="22"/>
                <w:szCs w:val="22"/>
                <w:u w:val="none"/>
                <w:bdr w:val="none" w:color="auto" w:sz="0" w:space="0"/>
                <w:lang w:val="en-US" w:eastAsia="zh-CN" w:bidi="ar"/>
              </w:rPr>
              <w:br w:type="textWrapping"/>
            </w:r>
            <w:r>
              <w:rPr>
                <w:rFonts w:hint="eastAsia" w:ascii="黑体" w:hAnsi="宋体" w:eastAsia="黑体" w:cs="黑体"/>
                <w:i w:val="0"/>
                <w:iCs w:val="0"/>
                <w:color w:val="000000"/>
                <w:kern w:val="0"/>
                <w:sz w:val="22"/>
                <w:szCs w:val="22"/>
                <w:u w:val="none"/>
                <w:bdr w:val="none" w:color="auto" w:sz="0" w:space="0"/>
                <w:lang w:val="en-US" w:eastAsia="zh-CN" w:bidi="ar"/>
              </w:rPr>
              <w:t>经费</w:t>
            </w:r>
          </w:p>
        </w:tc>
        <w:tc>
          <w:tcPr>
            <w:tcW w:w="5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每年必须开展的项目</w:t>
            </w:r>
            <w:r>
              <w:rPr>
                <w:rFonts w:hint="eastAsia" w:ascii="黑体" w:hAnsi="宋体" w:eastAsia="黑体" w:cs="黑体"/>
                <w:i w:val="0"/>
                <w:iCs w:val="0"/>
                <w:color w:val="000000"/>
                <w:kern w:val="0"/>
                <w:sz w:val="22"/>
                <w:szCs w:val="22"/>
                <w:u w:val="none"/>
                <w:bdr w:val="none" w:color="auto" w:sz="0" w:space="0"/>
                <w:lang w:val="en-US" w:eastAsia="zh-CN" w:bidi="ar"/>
              </w:rPr>
              <w:br w:type="textWrapping"/>
            </w:r>
            <w:r>
              <w:rPr>
                <w:rFonts w:hint="eastAsia" w:ascii="黑体" w:hAnsi="宋体" w:eastAsia="黑体" w:cs="黑体"/>
                <w:i w:val="0"/>
                <w:iCs w:val="0"/>
                <w:color w:val="000000"/>
                <w:kern w:val="0"/>
                <w:sz w:val="22"/>
                <w:szCs w:val="22"/>
                <w:u w:val="none"/>
                <w:bdr w:val="none" w:color="auto" w:sz="0" w:space="0"/>
                <w:lang w:val="en-US" w:eastAsia="zh-CN" w:bidi="ar"/>
              </w:rPr>
              <w:t>经费</w:t>
            </w:r>
          </w:p>
        </w:tc>
        <w:tc>
          <w:tcPr>
            <w:tcW w:w="5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43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小计</w:t>
            </w:r>
          </w:p>
        </w:tc>
        <w:tc>
          <w:tcPr>
            <w:tcW w:w="5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“十三五”基建补短板资金</w:t>
            </w:r>
          </w:p>
        </w:tc>
        <w:tc>
          <w:tcPr>
            <w:tcW w:w="36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发改部门教育现代化推进工程等预算内基建资金</w:t>
            </w:r>
          </w:p>
        </w:tc>
        <w:tc>
          <w:tcPr>
            <w:tcW w:w="36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其他明确用于基建的拨款</w:t>
            </w:r>
          </w:p>
        </w:tc>
        <w:tc>
          <w:tcPr>
            <w:tcW w:w="36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专户非税收入结余超出预留春季学期用款支付资金池的部分</w:t>
            </w:r>
          </w:p>
        </w:tc>
        <w:tc>
          <w:tcPr>
            <w:tcW w:w="5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截至2020年12月31日实体账户资金余额</w:t>
            </w:r>
          </w:p>
        </w:tc>
        <w:tc>
          <w:tcPr>
            <w:tcW w:w="108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其中：可用于基建的资金</w:t>
            </w:r>
          </w:p>
        </w:tc>
        <w:tc>
          <w:tcPr>
            <w:tcW w:w="5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因实体账户余额不足以支付指定用途资金而形成的内债</w:t>
            </w:r>
          </w:p>
        </w:tc>
        <w:tc>
          <w:tcPr>
            <w:tcW w:w="5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小计</w:t>
            </w:r>
          </w:p>
        </w:tc>
        <w:tc>
          <w:tcPr>
            <w:tcW w:w="5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国内银行贷款</w:t>
            </w:r>
          </w:p>
        </w:tc>
        <w:tc>
          <w:tcPr>
            <w:tcW w:w="36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涉外贷款</w:t>
            </w:r>
          </w:p>
        </w:tc>
        <w:tc>
          <w:tcPr>
            <w:tcW w:w="36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融资租赁</w:t>
            </w:r>
          </w:p>
        </w:tc>
        <w:tc>
          <w:tcPr>
            <w:tcW w:w="36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BT项目融资</w:t>
            </w:r>
          </w:p>
        </w:tc>
        <w:tc>
          <w:tcPr>
            <w:tcW w:w="5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应付工程款</w:t>
            </w:r>
          </w:p>
        </w:tc>
        <w:tc>
          <w:tcPr>
            <w:tcW w:w="36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其他负债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85"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576"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小计</w:t>
            </w:r>
          </w:p>
        </w:tc>
        <w:tc>
          <w:tcPr>
            <w:tcW w:w="511"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经常性拨款</w:t>
            </w:r>
          </w:p>
        </w:tc>
        <w:tc>
          <w:tcPr>
            <w:tcW w:w="392"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双一流建设专项</w:t>
            </w:r>
          </w:p>
        </w:tc>
        <w:tc>
          <w:tcPr>
            <w:tcW w:w="451"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高校基建补短板</w:t>
            </w:r>
          </w:p>
        </w:tc>
        <w:tc>
          <w:tcPr>
            <w:tcW w:w="361"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发改部门预算内基建资金</w:t>
            </w:r>
          </w:p>
        </w:tc>
        <w:tc>
          <w:tcPr>
            <w:tcW w:w="452"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学生资助</w:t>
            </w:r>
          </w:p>
        </w:tc>
        <w:tc>
          <w:tcPr>
            <w:tcW w:w="452"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其他资金</w:t>
            </w:r>
          </w:p>
        </w:tc>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43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小计</w:t>
            </w: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门面房屋租金收入</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其他国有资源有偿使用收入</w:t>
            </w: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捐赠收入</w:t>
            </w: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其他收入</w:t>
            </w:r>
          </w:p>
        </w:tc>
        <w:tc>
          <w:tcPr>
            <w:tcW w:w="50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小计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学费</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住宿费</w:t>
            </w: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其他</w:t>
            </w:r>
          </w:p>
        </w:tc>
        <w:tc>
          <w:tcPr>
            <w:tcW w:w="5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小计</w:t>
            </w: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未使用完的贷款资金</w:t>
            </w: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其他无指定用途资金</w:t>
            </w:r>
          </w:p>
        </w:tc>
        <w:tc>
          <w:tcPr>
            <w:tcW w:w="5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5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37992 </w:t>
            </w:r>
          </w:p>
        </w:tc>
        <w:tc>
          <w:tcPr>
            <w:tcW w:w="5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19887 </w:t>
            </w:r>
          </w:p>
        </w:tc>
        <w:tc>
          <w:tcPr>
            <w:tcW w:w="5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14248 </w:t>
            </w:r>
          </w:p>
        </w:tc>
        <w:tc>
          <w:tcPr>
            <w:tcW w:w="3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845 </w:t>
            </w:r>
          </w:p>
        </w:tc>
        <w:tc>
          <w:tcPr>
            <w:tcW w:w="4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1558 </w:t>
            </w: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 </w:t>
            </w:r>
          </w:p>
        </w:tc>
        <w:tc>
          <w:tcPr>
            <w:tcW w:w="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1527 </w:t>
            </w:r>
          </w:p>
        </w:tc>
        <w:tc>
          <w:tcPr>
            <w:tcW w:w="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1709 </w:t>
            </w: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288 </w:t>
            </w: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0 </w:t>
            </w:r>
          </w:p>
        </w:tc>
        <w:tc>
          <w:tcPr>
            <w:tcW w:w="4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258 </w:t>
            </w: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0 </w:t>
            </w: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30 </w:t>
            </w: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8660 </w:t>
            </w: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7524 </w:t>
            </w: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1136 </w:t>
            </w: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0 </w:t>
            </w: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9157 </w:t>
            </w: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6877 </w:t>
            </w: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14 </w:t>
            </w: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0 </w:t>
            </w: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2266 </w:t>
            </w:r>
          </w:p>
        </w:tc>
        <w:tc>
          <w:tcPr>
            <w:tcW w:w="5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24558 </w:t>
            </w:r>
          </w:p>
        </w:tc>
        <w:tc>
          <w:tcPr>
            <w:tcW w:w="5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14248 </w:t>
            </w:r>
          </w:p>
        </w:tc>
        <w:tc>
          <w:tcPr>
            <w:tcW w:w="5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10310 </w:t>
            </w:r>
          </w:p>
        </w:tc>
        <w:tc>
          <w:tcPr>
            <w:tcW w:w="5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23478 </w:t>
            </w:r>
          </w:p>
        </w:tc>
        <w:tc>
          <w:tcPr>
            <w:tcW w:w="5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15247 </w:t>
            </w: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2151 </w:t>
            </w: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3320 </w:t>
            </w: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2760 </w:t>
            </w: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1080 </w:t>
            </w:r>
          </w:p>
        </w:tc>
        <w:tc>
          <w:tcPr>
            <w:tcW w:w="4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717 </w:t>
            </w: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717 </w:t>
            </w: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0 </w:t>
            </w: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0 </w:t>
            </w: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0 </w:t>
            </w: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3622 </w:t>
            </w: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0 </w:t>
            </w: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0 </w:t>
            </w: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0 </w:t>
            </w: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2000 </w:t>
            </w: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6120 </w:t>
            </w: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2000 </w:t>
            </w: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0 </w:t>
            </w: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0 </w:t>
            </w: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0 </w:t>
            </w: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4120 </w:t>
            </w: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6" w:hRule="atLeast"/>
          <w:jc w:val="center"/>
        </w:trPr>
        <w:tc>
          <w:tcPr>
            <w:tcW w:w="3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39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45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45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45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36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r>
    </w:tbl>
    <w:p>
      <w:pPr>
        <w:pStyle w:val="2"/>
        <w:ind w:left="0" w:leftChars="0" w:firstLine="0" w:firstLineChars="0"/>
        <w:sectPr>
          <w:pgSz w:w="23811" w:h="16838" w:orient="landscape"/>
          <w:pgMar w:top="1587" w:right="567" w:bottom="1474" w:left="567" w:header="851" w:footer="992" w:gutter="0"/>
          <w:pgNumType w:fmt="numberInDash"/>
          <w:cols w:space="425" w:num="1"/>
          <w:docGrid w:type="lines" w:linePitch="312" w:charSpace="0"/>
        </w:sectPr>
      </w:pPr>
    </w:p>
    <w:tbl>
      <w:tblPr>
        <w:tblW w:w="156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68"/>
        <w:gridCol w:w="2041"/>
        <w:gridCol w:w="1614"/>
        <w:gridCol w:w="740"/>
        <w:gridCol w:w="915"/>
        <w:gridCol w:w="1221"/>
        <w:gridCol w:w="920"/>
        <w:gridCol w:w="833"/>
        <w:gridCol w:w="653"/>
        <w:gridCol w:w="569"/>
        <w:gridCol w:w="915"/>
        <w:gridCol w:w="740"/>
        <w:gridCol w:w="915"/>
        <w:gridCol w:w="740"/>
        <w:gridCol w:w="567"/>
        <w:gridCol w:w="584"/>
        <w:gridCol w:w="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2" w:hRule="atLeast"/>
        </w:trPr>
        <w:tc>
          <w:tcPr>
            <w:tcW w:w="1167" w:type="dxa"/>
            <w:tcBorders>
              <w:top w:val="nil"/>
              <w:left w:val="nil"/>
              <w:bottom w:val="nil"/>
              <w:right w:val="nil"/>
            </w:tcBorders>
            <w:shd w:val="clear"/>
            <w:noWrap/>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bdr w:val="none" w:color="auto" w:sz="0" w:space="0"/>
                <w:lang w:val="en-US" w:eastAsia="zh-CN" w:bidi="ar"/>
              </w:rPr>
              <w:t>附件4</w:t>
            </w:r>
          </w:p>
        </w:tc>
        <w:tc>
          <w:tcPr>
            <w:tcW w:w="2515" w:type="dxa"/>
            <w:tcBorders>
              <w:top w:val="nil"/>
              <w:left w:val="nil"/>
              <w:bottom w:val="nil"/>
              <w:right w:val="nil"/>
            </w:tcBorders>
            <w:shd w:val="clear"/>
            <w:noWrap/>
            <w:vAlign w:val="center"/>
          </w:tcPr>
          <w:p>
            <w:pPr>
              <w:rPr>
                <w:rFonts w:hint="eastAsia" w:ascii="黑体" w:hAnsi="宋体" w:eastAsia="黑体" w:cs="黑体"/>
                <w:i w:val="0"/>
                <w:iCs w:val="0"/>
                <w:color w:val="000000"/>
                <w:sz w:val="28"/>
                <w:szCs w:val="28"/>
                <w:u w:val="none"/>
              </w:rPr>
            </w:pPr>
          </w:p>
        </w:tc>
        <w:tc>
          <w:tcPr>
            <w:tcW w:w="1454" w:type="dxa"/>
            <w:tcBorders>
              <w:top w:val="nil"/>
              <w:left w:val="nil"/>
              <w:bottom w:val="nil"/>
              <w:right w:val="nil"/>
            </w:tcBorders>
            <w:shd w:val="clear"/>
            <w:noWrap/>
            <w:vAlign w:val="center"/>
          </w:tcPr>
          <w:p>
            <w:pPr>
              <w:jc w:val="center"/>
              <w:rPr>
                <w:rFonts w:hint="eastAsia" w:ascii="黑体" w:hAnsi="宋体" w:eastAsia="黑体" w:cs="黑体"/>
                <w:i w:val="0"/>
                <w:iCs w:val="0"/>
                <w:color w:val="000000"/>
                <w:sz w:val="28"/>
                <w:szCs w:val="28"/>
                <w:u w:val="none"/>
              </w:rPr>
            </w:pPr>
          </w:p>
        </w:tc>
        <w:tc>
          <w:tcPr>
            <w:tcW w:w="679"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8"/>
                <w:szCs w:val="28"/>
                <w:u w:val="none"/>
              </w:rPr>
            </w:pPr>
          </w:p>
        </w:tc>
        <w:tc>
          <w:tcPr>
            <w:tcW w:w="77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8"/>
                <w:szCs w:val="28"/>
                <w:u w:val="none"/>
              </w:rPr>
            </w:pPr>
          </w:p>
        </w:tc>
        <w:tc>
          <w:tcPr>
            <w:tcW w:w="1048"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8"/>
                <w:szCs w:val="28"/>
                <w:u w:val="none"/>
              </w:rPr>
            </w:pPr>
          </w:p>
        </w:tc>
        <w:tc>
          <w:tcPr>
            <w:tcW w:w="859"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8"/>
                <w:szCs w:val="28"/>
                <w:u w:val="none"/>
              </w:rPr>
            </w:pPr>
          </w:p>
        </w:tc>
        <w:tc>
          <w:tcPr>
            <w:tcW w:w="796"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8"/>
                <w:szCs w:val="28"/>
                <w:u w:val="none"/>
              </w:rPr>
            </w:pPr>
          </w:p>
        </w:tc>
        <w:tc>
          <w:tcPr>
            <w:tcW w:w="658"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8"/>
                <w:szCs w:val="28"/>
                <w:u w:val="none"/>
              </w:rPr>
            </w:pPr>
          </w:p>
        </w:tc>
        <w:tc>
          <w:tcPr>
            <w:tcW w:w="573"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8"/>
                <w:szCs w:val="28"/>
                <w:u w:val="none"/>
              </w:rPr>
            </w:pPr>
          </w:p>
        </w:tc>
        <w:tc>
          <w:tcPr>
            <w:tcW w:w="77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8"/>
                <w:szCs w:val="28"/>
                <w:u w:val="none"/>
              </w:rPr>
            </w:pPr>
          </w:p>
        </w:tc>
        <w:tc>
          <w:tcPr>
            <w:tcW w:w="743"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8"/>
                <w:szCs w:val="28"/>
                <w:u w:val="none"/>
              </w:rPr>
            </w:pPr>
          </w:p>
        </w:tc>
        <w:tc>
          <w:tcPr>
            <w:tcW w:w="77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8"/>
                <w:szCs w:val="28"/>
                <w:u w:val="none"/>
              </w:rPr>
            </w:pPr>
          </w:p>
        </w:tc>
        <w:tc>
          <w:tcPr>
            <w:tcW w:w="849"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8"/>
                <w:szCs w:val="28"/>
                <w:u w:val="none"/>
              </w:rPr>
            </w:pPr>
          </w:p>
        </w:tc>
        <w:tc>
          <w:tcPr>
            <w:tcW w:w="658" w:type="dxa"/>
            <w:tcBorders>
              <w:top w:val="nil"/>
              <w:left w:val="nil"/>
              <w:bottom w:val="nil"/>
              <w:right w:val="nil"/>
            </w:tcBorders>
            <w:shd w:val="clear"/>
            <w:noWrap/>
            <w:vAlign w:val="center"/>
          </w:tcPr>
          <w:p>
            <w:pPr>
              <w:rPr>
                <w:rFonts w:hint="eastAsia" w:ascii="宋体" w:hAnsi="宋体" w:eastAsia="宋体" w:cs="宋体"/>
                <w:i w:val="0"/>
                <w:iCs w:val="0"/>
                <w:color w:val="000000"/>
                <w:sz w:val="28"/>
                <w:szCs w:val="28"/>
                <w:u w:val="none"/>
              </w:rPr>
            </w:pPr>
          </w:p>
        </w:tc>
        <w:tc>
          <w:tcPr>
            <w:tcW w:w="679" w:type="dxa"/>
            <w:tcBorders>
              <w:top w:val="nil"/>
              <w:left w:val="nil"/>
              <w:bottom w:val="nil"/>
              <w:right w:val="nil"/>
            </w:tcBorders>
            <w:shd w:val="clear"/>
            <w:noWrap/>
            <w:vAlign w:val="center"/>
          </w:tcPr>
          <w:p>
            <w:pPr>
              <w:rPr>
                <w:rFonts w:hint="eastAsia" w:ascii="宋体" w:hAnsi="宋体" w:eastAsia="宋体" w:cs="宋体"/>
                <w:i w:val="0"/>
                <w:iCs w:val="0"/>
                <w:color w:val="000000"/>
                <w:sz w:val="28"/>
                <w:szCs w:val="28"/>
                <w:u w:val="none"/>
              </w:rPr>
            </w:pPr>
          </w:p>
        </w:tc>
        <w:tc>
          <w:tcPr>
            <w:tcW w:w="690" w:type="dxa"/>
            <w:tcBorders>
              <w:top w:val="nil"/>
              <w:left w:val="nil"/>
              <w:bottom w:val="nil"/>
              <w:right w:val="nil"/>
            </w:tcBorders>
            <w:shd w:val="clear"/>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8" w:hRule="atLeast"/>
        </w:trPr>
        <w:tc>
          <w:tcPr>
            <w:tcW w:w="0" w:type="auto"/>
            <w:gridSpan w:val="17"/>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8"/>
                <w:szCs w:val="48"/>
                <w:u w:val="none"/>
              </w:rPr>
            </w:pPr>
            <w:r>
              <w:rPr>
                <w:rFonts w:hint="default" w:ascii="方正小标宋_GBK" w:hAnsi="方正小标宋_GBK" w:eastAsia="方正小标宋_GBK" w:cs="方正小标宋_GBK"/>
                <w:i w:val="0"/>
                <w:iCs w:val="0"/>
                <w:color w:val="000000"/>
                <w:kern w:val="0"/>
                <w:sz w:val="48"/>
                <w:szCs w:val="48"/>
                <w:u w:val="none"/>
                <w:bdr w:val="none" w:color="auto" w:sz="0" w:space="0"/>
                <w:lang w:val="en-US" w:eastAsia="zh-CN" w:bidi="ar"/>
              </w:rPr>
              <w:t>省属高校“十三五”基建规划项目完成及在建待建情况表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6" w:hRule="atLeast"/>
        </w:trPr>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nil"/>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8" w:hRule="atLeast"/>
        </w:trPr>
        <w:tc>
          <w:tcPr>
            <w:tcW w:w="116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学校名称</w:t>
            </w:r>
          </w:p>
        </w:tc>
        <w:tc>
          <w:tcPr>
            <w:tcW w:w="25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项目名称</w:t>
            </w:r>
          </w:p>
        </w:tc>
        <w:tc>
          <w:tcPr>
            <w:tcW w:w="145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项目性质（分教学科研设施项目、生活服务设施项目、附属设施项目、维修改造、其他项目等5类选填）</w:t>
            </w:r>
          </w:p>
        </w:tc>
        <w:tc>
          <w:tcPr>
            <w:tcW w:w="67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建设   性质（新建或改扩建）</w:t>
            </w:r>
          </w:p>
        </w:tc>
        <w:tc>
          <w:tcPr>
            <w:tcW w:w="18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立项批复情况</w:t>
            </w:r>
            <w:r>
              <w:rPr>
                <w:rFonts w:hint="eastAsia" w:ascii="黑体" w:hAnsi="宋体" w:eastAsia="黑体" w:cs="黑体"/>
                <w:i w:val="0"/>
                <w:iCs w:val="0"/>
                <w:color w:val="000000"/>
                <w:kern w:val="0"/>
                <w:sz w:val="22"/>
                <w:szCs w:val="22"/>
                <w:u w:val="none"/>
                <w:bdr w:val="none" w:color="auto" w:sz="0" w:space="0"/>
                <w:lang w:val="en-US" w:eastAsia="zh-CN" w:bidi="ar"/>
              </w:rPr>
              <w:br w:type="textWrapping"/>
            </w:r>
            <w:r>
              <w:rPr>
                <w:rFonts w:hint="eastAsia" w:ascii="黑体" w:hAnsi="宋体" w:eastAsia="黑体" w:cs="黑体"/>
                <w:i w:val="0"/>
                <w:iCs w:val="0"/>
                <w:color w:val="000000"/>
                <w:kern w:val="0"/>
                <w:sz w:val="22"/>
                <w:szCs w:val="22"/>
                <w:u w:val="none"/>
                <w:bdr w:val="none" w:color="auto" w:sz="0" w:space="0"/>
                <w:lang w:val="en-US" w:eastAsia="zh-CN" w:bidi="ar"/>
              </w:rPr>
              <w:t>（未立项项目不需</w:t>
            </w:r>
            <w:r>
              <w:rPr>
                <w:rFonts w:hint="eastAsia" w:ascii="黑体" w:hAnsi="宋体" w:eastAsia="黑体" w:cs="黑体"/>
                <w:i w:val="0"/>
                <w:iCs w:val="0"/>
                <w:color w:val="000000"/>
                <w:kern w:val="0"/>
                <w:sz w:val="22"/>
                <w:szCs w:val="22"/>
                <w:u w:val="none"/>
                <w:bdr w:val="none" w:color="auto" w:sz="0" w:space="0"/>
                <w:lang w:val="en-US" w:eastAsia="zh-CN" w:bidi="ar"/>
              </w:rPr>
              <w:br w:type="textWrapping"/>
            </w:r>
            <w:r>
              <w:rPr>
                <w:rFonts w:hint="eastAsia" w:ascii="黑体" w:hAnsi="宋体" w:eastAsia="黑体" w:cs="黑体"/>
                <w:i w:val="0"/>
                <w:iCs w:val="0"/>
                <w:color w:val="000000"/>
                <w:kern w:val="0"/>
                <w:sz w:val="22"/>
                <w:szCs w:val="22"/>
                <w:u w:val="none"/>
                <w:bdr w:val="none" w:color="auto" w:sz="0" w:space="0"/>
                <w:lang w:val="en-US" w:eastAsia="zh-CN" w:bidi="ar"/>
              </w:rPr>
              <w:t>填写）</w:t>
            </w:r>
          </w:p>
        </w:tc>
        <w:tc>
          <w:tcPr>
            <w:tcW w:w="2886" w:type="dxa"/>
            <w:gridSpan w:val="4"/>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规划或立项情况（已立项按立项批文填写，未立项按规划批复情况填写）</w:t>
            </w:r>
          </w:p>
        </w:tc>
        <w:tc>
          <w:tcPr>
            <w:tcW w:w="4479" w:type="dxa"/>
            <w:gridSpan w:val="6"/>
            <w:tcBorders>
              <w:top w:val="single" w:color="000000" w:sz="4" w:space="0"/>
              <w:left w:val="single" w:color="000000" w:sz="4" w:space="0"/>
              <w:bottom w:val="nil"/>
              <w:right w:val="nil"/>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项目完成情况</w:t>
            </w:r>
          </w:p>
        </w:tc>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备注（如有新征土地，以亩为单位注明面积、单价）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3"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25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7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批复单位（国家发改委、省发改委、市州发改委）</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批复时间（年月）</w:t>
            </w:r>
          </w:p>
        </w:tc>
        <w:tc>
          <w:tcPr>
            <w:tcW w:w="16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项目全生命周期计划</w:t>
            </w:r>
            <w:r>
              <w:rPr>
                <w:rFonts w:hint="eastAsia" w:ascii="黑体" w:hAnsi="宋体" w:eastAsia="黑体" w:cs="黑体"/>
                <w:i w:val="0"/>
                <w:iCs w:val="0"/>
                <w:color w:val="000000"/>
                <w:kern w:val="0"/>
                <w:sz w:val="22"/>
                <w:szCs w:val="22"/>
                <w:u w:val="none"/>
                <w:bdr w:val="none" w:color="auto" w:sz="0" w:space="0"/>
                <w:lang w:val="en-US" w:eastAsia="zh-CN" w:bidi="ar"/>
              </w:rPr>
              <w:br w:type="textWrapping"/>
            </w:r>
            <w:r>
              <w:rPr>
                <w:rFonts w:hint="eastAsia" w:ascii="黑体" w:hAnsi="宋体" w:eastAsia="黑体" w:cs="黑体"/>
                <w:i w:val="0"/>
                <w:iCs w:val="0"/>
                <w:color w:val="000000"/>
                <w:kern w:val="0"/>
                <w:sz w:val="22"/>
                <w:szCs w:val="22"/>
                <w:u w:val="none"/>
                <w:bdr w:val="none" w:color="auto" w:sz="0" w:space="0"/>
                <w:lang w:val="en-US" w:eastAsia="zh-CN" w:bidi="ar"/>
              </w:rPr>
              <w:t>情况</w:t>
            </w:r>
          </w:p>
        </w:tc>
        <w:tc>
          <w:tcPr>
            <w:tcW w:w="123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其中：纳入“十三五”规划情况</w:t>
            </w:r>
          </w:p>
        </w:tc>
        <w:tc>
          <w:tcPr>
            <w:tcW w:w="151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累计完成情况</w:t>
            </w:r>
          </w:p>
        </w:tc>
        <w:tc>
          <w:tcPr>
            <w:tcW w:w="16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其中：“十三五”期间完成情况</w:t>
            </w:r>
          </w:p>
        </w:tc>
        <w:tc>
          <w:tcPr>
            <w:tcW w:w="133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拟延续至“十四五”期间建设情况</w:t>
            </w: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4"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25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项目建筑面积（平方米）</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总投资计划（万元）</w:t>
            </w:r>
          </w:p>
        </w:tc>
        <w:tc>
          <w:tcPr>
            <w:tcW w:w="65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项目建筑面积（平方米）</w:t>
            </w:r>
          </w:p>
        </w:tc>
        <w:tc>
          <w:tcPr>
            <w:tcW w:w="57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总投资计划（万元）</w:t>
            </w:r>
          </w:p>
        </w:tc>
        <w:tc>
          <w:tcPr>
            <w:tcW w:w="7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项目建筑面积（平方米）</w:t>
            </w:r>
          </w:p>
        </w:tc>
        <w:tc>
          <w:tcPr>
            <w:tcW w:w="74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总投资（万元）</w:t>
            </w:r>
          </w:p>
        </w:tc>
        <w:tc>
          <w:tcPr>
            <w:tcW w:w="7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项目建筑面积（平方米）</w:t>
            </w:r>
          </w:p>
        </w:tc>
        <w:tc>
          <w:tcPr>
            <w:tcW w:w="84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总投资（万元）</w:t>
            </w:r>
          </w:p>
        </w:tc>
        <w:tc>
          <w:tcPr>
            <w:tcW w:w="65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项目建筑面积（平方米）</w:t>
            </w:r>
          </w:p>
        </w:tc>
        <w:tc>
          <w:tcPr>
            <w:tcW w:w="67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总投资计划（万元）</w:t>
            </w: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8"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25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湖南科技学院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36064.85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7528.65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9260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3270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3270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组培大楼及阳光大棚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教学科研设施项目</w:t>
            </w:r>
          </w:p>
        </w:tc>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省发改委</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2015年5月</w:t>
            </w: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841</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920</w:t>
            </w:r>
          </w:p>
        </w:tc>
        <w:tc>
          <w:tcPr>
            <w:tcW w:w="5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7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278.89</w:t>
            </w:r>
          </w:p>
        </w:tc>
        <w:tc>
          <w:tcPr>
            <w:tcW w:w="7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278.89</w:t>
            </w:r>
          </w:p>
        </w:tc>
        <w:tc>
          <w:tcPr>
            <w:tcW w:w="6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公租房</w:t>
            </w:r>
          </w:p>
        </w:tc>
        <w:tc>
          <w:tcPr>
            <w:tcW w:w="14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生活服务设施项目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市州发改委</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2014年11月</w:t>
            </w: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15849.85</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2558.96</w:t>
            </w:r>
          </w:p>
        </w:tc>
        <w:tc>
          <w:tcPr>
            <w:tcW w:w="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14500</w:t>
            </w:r>
          </w:p>
        </w:tc>
        <w:tc>
          <w:tcPr>
            <w:tcW w:w="5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14146.75</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938.00</w:t>
            </w:r>
          </w:p>
        </w:tc>
        <w:tc>
          <w:tcPr>
            <w:tcW w:w="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14146.75</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938.00</w:t>
            </w:r>
          </w:p>
        </w:tc>
        <w:tc>
          <w:tcPr>
            <w:tcW w:w="6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工程实训中心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教学科研设施项目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省发改委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2019年5月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2769.69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9354.3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9354.3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引进人才公寓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生活服务设施项目</w:t>
            </w:r>
          </w:p>
        </w:tc>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改扩建</w:t>
            </w:r>
          </w:p>
        </w:tc>
        <w:tc>
          <w:tcPr>
            <w:tcW w:w="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省发改委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2014年10月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北区简易路、挡土墙、护坡、围墙、校园道路沥青化建设</w:t>
            </w:r>
          </w:p>
        </w:tc>
        <w:tc>
          <w:tcPr>
            <w:tcW w:w="14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附属设施项目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改扩建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学生活动中心改造为创业基地</w:t>
            </w:r>
          </w:p>
        </w:tc>
        <w:tc>
          <w:tcPr>
            <w:tcW w:w="14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教学科研设施项目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改扩建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老办公楼、干训楼、学生食堂改造</w:t>
            </w:r>
          </w:p>
        </w:tc>
        <w:tc>
          <w:tcPr>
            <w:tcW w:w="14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教学科研设施项目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改扩建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省发改委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2014年1月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578.87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578.87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30" w:hRule="atLeast"/>
        </w:trPr>
        <w:tc>
          <w:tcPr>
            <w:tcW w:w="15693" w:type="dxa"/>
            <w:gridSpan w:val="17"/>
            <w:tcBorders>
              <w:top w:val="single" w:color="000000" w:sz="4" w:space="0"/>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本表只填报列入省教育厅、省发改委、省财政厅、省国土厅、省住建厅等5部门联合批复的高校“十三五”基本建设项目库的项目，以及虽未列入规划项目库但根据省委省政府决策部署或按程序报批同意立项的项目</w:t>
            </w:r>
          </w:p>
        </w:tc>
      </w:tr>
    </w:tbl>
    <w:p>
      <w:pPr>
        <w:pStyle w:val="2"/>
        <w:ind w:left="0" w:leftChars="0" w:firstLine="0" w:firstLineChars="0"/>
        <w:sectPr>
          <w:pgSz w:w="16838" w:h="11906" w:orient="landscape"/>
          <w:pgMar w:top="1587" w:right="567" w:bottom="1474" w:left="567" w:header="851" w:footer="992" w:gutter="0"/>
          <w:pgNumType w:fmt="numberInDash"/>
          <w:cols w:space="425" w:num="1"/>
          <w:docGrid w:type="lines" w:linePitch="312" w:charSpace="0"/>
        </w:sectPr>
      </w:pPr>
    </w:p>
    <w:tbl>
      <w:tblPr>
        <w:tblW w:w="158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70"/>
        <w:gridCol w:w="324"/>
        <w:gridCol w:w="28"/>
        <w:gridCol w:w="279"/>
        <w:gridCol w:w="279"/>
        <w:gridCol w:w="171"/>
        <w:gridCol w:w="172"/>
        <w:gridCol w:w="99"/>
        <w:gridCol w:w="276"/>
        <w:gridCol w:w="48"/>
        <w:gridCol w:w="327"/>
        <w:gridCol w:w="24"/>
        <w:gridCol w:w="319"/>
        <w:gridCol w:w="32"/>
        <w:gridCol w:w="311"/>
        <w:gridCol w:w="95"/>
        <w:gridCol w:w="236"/>
        <w:gridCol w:w="170"/>
        <w:gridCol w:w="174"/>
        <w:gridCol w:w="140"/>
        <w:gridCol w:w="236"/>
        <w:gridCol w:w="88"/>
        <w:gridCol w:w="288"/>
        <w:gridCol w:w="63"/>
        <w:gridCol w:w="299"/>
        <w:gridCol w:w="54"/>
        <w:gridCol w:w="279"/>
        <w:gridCol w:w="74"/>
        <w:gridCol w:w="270"/>
        <w:gridCol w:w="55"/>
        <w:gridCol w:w="219"/>
        <w:gridCol w:w="106"/>
        <w:gridCol w:w="238"/>
        <w:gridCol w:w="6"/>
        <w:gridCol w:w="325"/>
        <w:gridCol w:w="13"/>
        <w:gridCol w:w="312"/>
        <w:gridCol w:w="32"/>
        <w:gridCol w:w="293"/>
        <w:gridCol w:w="19"/>
        <w:gridCol w:w="279"/>
        <w:gridCol w:w="33"/>
        <w:gridCol w:w="265"/>
        <w:gridCol w:w="9"/>
        <w:gridCol w:w="235"/>
        <w:gridCol w:w="39"/>
        <w:gridCol w:w="204"/>
        <w:gridCol w:w="140"/>
        <w:gridCol w:w="184"/>
        <w:gridCol w:w="149"/>
        <w:gridCol w:w="176"/>
        <w:gridCol w:w="136"/>
        <w:gridCol w:w="189"/>
        <w:gridCol w:w="123"/>
        <w:gridCol w:w="202"/>
        <w:gridCol w:w="72"/>
        <w:gridCol w:w="172"/>
        <w:gridCol w:w="102"/>
        <w:gridCol w:w="142"/>
        <w:gridCol w:w="202"/>
        <w:gridCol w:w="151"/>
        <w:gridCol w:w="193"/>
        <w:gridCol w:w="132"/>
        <w:gridCol w:w="180"/>
        <w:gridCol w:w="145"/>
        <w:gridCol w:w="167"/>
        <w:gridCol w:w="158"/>
        <w:gridCol w:w="116"/>
        <w:gridCol w:w="128"/>
        <w:gridCol w:w="146"/>
        <w:gridCol w:w="152"/>
        <w:gridCol w:w="192"/>
        <w:gridCol w:w="161"/>
        <w:gridCol w:w="183"/>
        <w:gridCol w:w="142"/>
        <w:gridCol w:w="170"/>
        <w:gridCol w:w="128"/>
        <w:gridCol w:w="184"/>
        <w:gridCol w:w="141"/>
        <w:gridCol w:w="133"/>
        <w:gridCol w:w="111"/>
        <w:gridCol w:w="233"/>
        <w:gridCol w:w="92"/>
        <w:gridCol w:w="252"/>
        <w:gridCol w:w="73"/>
        <w:gridCol w:w="271"/>
        <w:gridCol w:w="54"/>
        <w:gridCol w:w="258"/>
        <w:gridCol w:w="40"/>
        <w:gridCol w:w="272"/>
        <w:gridCol w:w="27"/>
        <w:gridCol w:w="247"/>
        <w:gridCol w:w="38"/>
        <w:gridCol w:w="306"/>
        <w:gridCol w:w="20"/>
        <w:gridCol w:w="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7" w:hRule="atLeast"/>
        </w:trPr>
        <w:tc>
          <w:tcPr>
            <w:tcW w:w="1622" w:type="dxa"/>
            <w:gridSpan w:val="8"/>
            <w:tcBorders>
              <w:top w:val="nil"/>
              <w:left w:val="nil"/>
              <w:bottom w:val="nil"/>
              <w:right w:val="nil"/>
            </w:tcBorders>
            <w:shd w:val="clear"/>
            <w:noWrap/>
            <w:vAlign w:val="center"/>
          </w:tcPr>
          <w:p>
            <w:pPr>
              <w:jc w:val="left"/>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附件5</w:t>
            </w:r>
          </w:p>
        </w:tc>
        <w:tc>
          <w:tcPr>
            <w:tcW w:w="32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0"/>
                <w:szCs w:val="20"/>
                <w:u w:val="none"/>
              </w:rPr>
            </w:pPr>
          </w:p>
        </w:tc>
        <w:tc>
          <w:tcPr>
            <w:tcW w:w="351"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0"/>
                <w:szCs w:val="20"/>
                <w:u w:val="none"/>
              </w:rPr>
            </w:pPr>
          </w:p>
        </w:tc>
        <w:tc>
          <w:tcPr>
            <w:tcW w:w="351"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06"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0"/>
                <w:szCs w:val="20"/>
                <w:u w:val="none"/>
              </w:rPr>
            </w:pPr>
          </w:p>
        </w:tc>
        <w:tc>
          <w:tcPr>
            <w:tcW w:w="406"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0"/>
                <w:szCs w:val="20"/>
                <w:u w:val="none"/>
              </w:rPr>
            </w:pPr>
          </w:p>
        </w:tc>
        <w:tc>
          <w:tcPr>
            <w:tcW w:w="31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0"/>
                <w:szCs w:val="20"/>
                <w:u w:val="none"/>
              </w:rPr>
            </w:pPr>
          </w:p>
        </w:tc>
        <w:tc>
          <w:tcPr>
            <w:tcW w:w="32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0"/>
                <w:szCs w:val="20"/>
                <w:u w:val="none"/>
              </w:rPr>
            </w:pPr>
          </w:p>
        </w:tc>
        <w:tc>
          <w:tcPr>
            <w:tcW w:w="351"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0"/>
                <w:szCs w:val="20"/>
                <w:u w:val="none"/>
              </w:rPr>
            </w:pPr>
          </w:p>
        </w:tc>
        <w:tc>
          <w:tcPr>
            <w:tcW w:w="353"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53"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98"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98"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43"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53"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98"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53"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98"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98"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99"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8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6"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35"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15827" w:type="dxa"/>
            <w:gridSpan w:val="96"/>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8"/>
                <w:szCs w:val="48"/>
                <w:u w:val="none"/>
              </w:rPr>
            </w:pPr>
            <w:r>
              <w:rPr>
                <w:rFonts w:hint="default" w:ascii="方正小标宋_GBK" w:hAnsi="方正小标宋_GBK" w:eastAsia="方正小标宋_GBK" w:cs="方正小标宋_GBK"/>
                <w:i w:val="0"/>
                <w:iCs w:val="0"/>
                <w:color w:val="000000"/>
                <w:kern w:val="0"/>
                <w:sz w:val="48"/>
                <w:szCs w:val="48"/>
                <w:u w:val="none"/>
                <w:bdr w:val="none" w:color="auto" w:sz="0" w:space="0"/>
                <w:lang w:val="en-US" w:eastAsia="zh-CN" w:bidi="ar"/>
              </w:rPr>
              <w:t>省属高校“十四五”基本建设规划项目申报表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5" w:hRule="atLeast"/>
        </w:trPr>
        <w:tc>
          <w:tcPr>
            <w:tcW w:w="270" w:type="dxa"/>
            <w:tcBorders>
              <w:top w:val="nil"/>
              <w:left w:val="nil"/>
              <w:bottom w:val="nil"/>
              <w:right w:val="nil"/>
            </w:tcBorders>
            <w:shd w:val="clear"/>
            <w:noWrap/>
            <w:vAlign w:val="center"/>
          </w:tcPr>
          <w:p>
            <w:pPr>
              <w:jc w:val="left"/>
              <w:rPr>
                <w:rFonts w:hint="eastAsia" w:ascii="宋体" w:hAnsi="宋体" w:eastAsia="宋体" w:cs="宋体"/>
                <w:i w:val="0"/>
                <w:iCs w:val="0"/>
                <w:color w:val="000000"/>
                <w:sz w:val="22"/>
                <w:szCs w:val="22"/>
                <w:u w:val="none"/>
              </w:rPr>
            </w:pPr>
          </w:p>
        </w:tc>
        <w:tc>
          <w:tcPr>
            <w:tcW w:w="324" w:type="dxa"/>
            <w:tcBorders>
              <w:top w:val="nil"/>
              <w:left w:val="nil"/>
              <w:bottom w:val="nil"/>
              <w:right w:val="nil"/>
            </w:tcBorders>
            <w:shd w:val="clear"/>
            <w:noWrap/>
            <w:vAlign w:val="center"/>
          </w:tcPr>
          <w:p>
            <w:pPr>
              <w:jc w:val="left"/>
              <w:rPr>
                <w:rFonts w:hint="eastAsia" w:ascii="宋体" w:hAnsi="宋体" w:eastAsia="宋体" w:cs="宋体"/>
                <w:i w:val="0"/>
                <w:iCs w:val="0"/>
                <w:color w:val="000000"/>
                <w:sz w:val="22"/>
                <w:szCs w:val="22"/>
                <w:u w:val="none"/>
              </w:rPr>
            </w:pPr>
          </w:p>
        </w:tc>
        <w:tc>
          <w:tcPr>
            <w:tcW w:w="757" w:type="dxa"/>
            <w:gridSpan w:val="4"/>
            <w:tcBorders>
              <w:top w:val="nil"/>
              <w:left w:val="nil"/>
              <w:bottom w:val="nil"/>
              <w:right w:val="nil"/>
            </w:tcBorders>
            <w:shd w:val="clear"/>
            <w:noWrap/>
            <w:vAlign w:val="center"/>
          </w:tcPr>
          <w:p>
            <w:pPr>
              <w:jc w:val="left"/>
              <w:rPr>
                <w:rFonts w:hint="eastAsia" w:ascii="宋体" w:hAnsi="宋体" w:eastAsia="宋体" w:cs="宋体"/>
                <w:i w:val="0"/>
                <w:iCs w:val="0"/>
                <w:color w:val="000000"/>
                <w:sz w:val="22"/>
                <w:szCs w:val="22"/>
                <w:u w:val="none"/>
              </w:rPr>
            </w:pPr>
          </w:p>
        </w:tc>
        <w:tc>
          <w:tcPr>
            <w:tcW w:w="271" w:type="dxa"/>
            <w:gridSpan w:val="2"/>
            <w:tcBorders>
              <w:top w:val="nil"/>
              <w:left w:val="nil"/>
              <w:bottom w:val="nil"/>
              <w:right w:val="nil"/>
            </w:tcBorders>
            <w:shd w:val="clear"/>
            <w:noWrap/>
            <w:vAlign w:val="center"/>
          </w:tcPr>
          <w:p>
            <w:pPr>
              <w:jc w:val="left"/>
              <w:rPr>
                <w:rFonts w:hint="eastAsia" w:ascii="宋体" w:hAnsi="宋体" w:eastAsia="宋体" w:cs="宋体"/>
                <w:i w:val="0"/>
                <w:iCs w:val="0"/>
                <w:color w:val="000000"/>
                <w:sz w:val="22"/>
                <w:szCs w:val="22"/>
                <w:u w:val="none"/>
              </w:rPr>
            </w:pPr>
          </w:p>
        </w:tc>
        <w:tc>
          <w:tcPr>
            <w:tcW w:w="32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0"/>
                <w:szCs w:val="20"/>
                <w:u w:val="none"/>
              </w:rPr>
            </w:pPr>
          </w:p>
        </w:tc>
        <w:tc>
          <w:tcPr>
            <w:tcW w:w="351"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0"/>
                <w:szCs w:val="20"/>
                <w:u w:val="none"/>
              </w:rPr>
            </w:pPr>
          </w:p>
        </w:tc>
        <w:tc>
          <w:tcPr>
            <w:tcW w:w="351"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06"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0"/>
                <w:szCs w:val="20"/>
                <w:u w:val="none"/>
              </w:rPr>
            </w:pPr>
          </w:p>
        </w:tc>
        <w:tc>
          <w:tcPr>
            <w:tcW w:w="406"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0"/>
                <w:szCs w:val="20"/>
                <w:u w:val="none"/>
              </w:rPr>
            </w:pPr>
          </w:p>
        </w:tc>
        <w:tc>
          <w:tcPr>
            <w:tcW w:w="31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0"/>
                <w:szCs w:val="20"/>
                <w:u w:val="none"/>
              </w:rPr>
            </w:pPr>
          </w:p>
        </w:tc>
        <w:tc>
          <w:tcPr>
            <w:tcW w:w="32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0"/>
                <w:szCs w:val="20"/>
                <w:u w:val="none"/>
              </w:rPr>
            </w:pPr>
          </w:p>
        </w:tc>
        <w:tc>
          <w:tcPr>
            <w:tcW w:w="351"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0"/>
                <w:szCs w:val="20"/>
                <w:u w:val="none"/>
              </w:rPr>
            </w:pPr>
          </w:p>
        </w:tc>
        <w:tc>
          <w:tcPr>
            <w:tcW w:w="353"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53"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98"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98"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43"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219" w:type="dxa"/>
            <w:gridSpan w:val="8"/>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2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53"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98"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53"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98"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518" w:type="dxa"/>
            <w:gridSpan w:val="15"/>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5" w:hRule="atLeast"/>
        </w:trPr>
        <w:tc>
          <w:tcPr>
            <w:tcW w:w="2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学校名称</w:t>
            </w:r>
          </w:p>
        </w:tc>
        <w:tc>
          <w:tcPr>
            <w:tcW w:w="3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项目名称</w:t>
            </w:r>
          </w:p>
        </w:tc>
        <w:tc>
          <w:tcPr>
            <w:tcW w:w="1028" w:type="dxa"/>
            <w:gridSpan w:val="6"/>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项目分类</w:t>
            </w:r>
          </w:p>
        </w:tc>
        <w:tc>
          <w:tcPr>
            <w:tcW w:w="324"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建设性质（分新建、续建2类选填）</w:t>
            </w:r>
          </w:p>
        </w:tc>
        <w:tc>
          <w:tcPr>
            <w:tcW w:w="1514"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项目全生命周期计划（已立项在建待建项目按立项批文填写）</w:t>
            </w:r>
          </w:p>
        </w:tc>
        <w:tc>
          <w:tcPr>
            <w:tcW w:w="63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至2020年底累计已完成情况</w:t>
            </w:r>
          </w:p>
        </w:tc>
        <w:tc>
          <w:tcPr>
            <w:tcW w:w="11394" w:type="dxa"/>
            <w:gridSpan w:val="7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计划“十四五”建设及分年投资情况</w:t>
            </w:r>
          </w:p>
        </w:tc>
        <w:tc>
          <w:tcPr>
            <w:tcW w:w="335"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5"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jc w:val="center"/>
              <w:rPr>
                <w:rFonts w:hint="eastAsia" w:ascii="黑体" w:hAnsi="宋体" w:eastAsia="黑体" w:cs="黑体"/>
                <w:i w:val="0"/>
                <w:iCs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jc w:val="center"/>
              <w:rPr>
                <w:rFonts w:hint="eastAsia" w:ascii="黑体" w:hAnsi="宋体" w:eastAsia="黑体" w:cs="黑体"/>
                <w:i w:val="0"/>
                <w:iCs w:val="0"/>
                <w:color w:val="000000"/>
                <w:sz w:val="20"/>
                <w:szCs w:val="20"/>
                <w:u w:val="none"/>
              </w:rPr>
            </w:pPr>
          </w:p>
        </w:tc>
        <w:tc>
          <w:tcPr>
            <w:tcW w:w="757"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一级分类（按基本办学条件短板项目、新型基础设施建设项目、树木树人生态校园项目3类选填）</w:t>
            </w:r>
          </w:p>
        </w:tc>
        <w:tc>
          <w:tcPr>
            <w:tcW w:w="271"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二级分类</w:t>
            </w:r>
          </w:p>
        </w:tc>
        <w:tc>
          <w:tcPr>
            <w:tcW w:w="324"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ind w:left="0" w:leftChars="0"/>
              <w:rPr>
                <w:rFonts w:hint="eastAsia" w:ascii="黑体" w:hAnsi="宋体" w:eastAsia="黑体" w:cs="黑体"/>
                <w:i w:val="0"/>
                <w:iCs w:val="0"/>
                <w:color w:val="000000"/>
                <w:sz w:val="20"/>
                <w:szCs w:val="20"/>
                <w:u w:val="none"/>
              </w:rPr>
            </w:pPr>
          </w:p>
        </w:tc>
        <w:tc>
          <w:tcPr>
            <w:tcW w:w="351"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建筑总面积（平方米）</w:t>
            </w:r>
          </w:p>
        </w:tc>
        <w:tc>
          <w:tcPr>
            <w:tcW w:w="351"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总投资（万元）</w:t>
            </w:r>
          </w:p>
        </w:tc>
        <w:tc>
          <w:tcPr>
            <w:tcW w:w="406"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开建时间（年月）</w:t>
            </w:r>
          </w:p>
        </w:tc>
        <w:tc>
          <w:tcPr>
            <w:tcW w:w="406"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计划建成时间（年月）</w:t>
            </w:r>
          </w:p>
        </w:tc>
        <w:tc>
          <w:tcPr>
            <w:tcW w:w="314"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建筑总面积（平方米）</w:t>
            </w:r>
          </w:p>
        </w:tc>
        <w:tc>
          <w:tcPr>
            <w:tcW w:w="324"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总投资（万元）</w:t>
            </w:r>
          </w:p>
        </w:tc>
        <w:tc>
          <w:tcPr>
            <w:tcW w:w="351"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建筑总面积（平方米）</w:t>
            </w:r>
          </w:p>
        </w:tc>
        <w:tc>
          <w:tcPr>
            <w:tcW w:w="1925"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总投资（万元）</w:t>
            </w:r>
          </w:p>
        </w:tc>
        <w:tc>
          <w:tcPr>
            <w:tcW w:w="1733" w:type="dxa"/>
            <w:gridSpan w:val="1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2021年</w:t>
            </w:r>
          </w:p>
        </w:tc>
        <w:tc>
          <w:tcPr>
            <w:tcW w:w="1787" w:type="dxa"/>
            <w:gridSpan w:val="1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2022年</w:t>
            </w:r>
          </w:p>
        </w:tc>
        <w:tc>
          <w:tcPr>
            <w:tcW w:w="1870" w:type="dxa"/>
            <w:gridSpan w:val="1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2023年</w:t>
            </w:r>
          </w:p>
        </w:tc>
        <w:tc>
          <w:tcPr>
            <w:tcW w:w="1870" w:type="dxa"/>
            <w:gridSpan w:val="1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2024年</w:t>
            </w:r>
          </w:p>
        </w:tc>
        <w:tc>
          <w:tcPr>
            <w:tcW w:w="1858" w:type="dxa"/>
            <w:gridSpan w:val="1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2025年</w:t>
            </w:r>
          </w:p>
        </w:tc>
        <w:tc>
          <w:tcPr>
            <w:tcW w:w="33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90"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jc w:val="center"/>
              <w:rPr>
                <w:rFonts w:hint="eastAsia" w:ascii="黑体" w:hAnsi="宋体" w:eastAsia="黑体" w:cs="黑体"/>
                <w:i w:val="0"/>
                <w:iCs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jc w:val="center"/>
              <w:rPr>
                <w:rFonts w:hint="eastAsia" w:ascii="黑体" w:hAnsi="宋体" w:eastAsia="黑体" w:cs="黑体"/>
                <w:i w:val="0"/>
                <w:iCs w:val="0"/>
                <w:color w:val="000000"/>
                <w:sz w:val="20"/>
                <w:szCs w:val="20"/>
                <w:u w:val="none"/>
              </w:rPr>
            </w:pPr>
          </w:p>
        </w:tc>
        <w:tc>
          <w:tcPr>
            <w:tcW w:w="757"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jc w:val="center"/>
              <w:rPr>
                <w:rFonts w:hint="eastAsia" w:ascii="黑体" w:hAnsi="宋体" w:eastAsia="黑体" w:cs="黑体"/>
                <w:i w:val="0"/>
                <w:iCs w:val="0"/>
                <w:color w:val="000000"/>
                <w:sz w:val="20"/>
                <w:szCs w:val="20"/>
                <w:u w:val="none"/>
              </w:rPr>
            </w:pPr>
          </w:p>
        </w:tc>
        <w:tc>
          <w:tcPr>
            <w:tcW w:w="271"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jc w:val="center"/>
              <w:rPr>
                <w:rFonts w:hint="eastAsia" w:ascii="黑体" w:hAnsi="宋体" w:eastAsia="黑体" w:cs="黑体"/>
                <w:i w:val="0"/>
                <w:iCs w:val="0"/>
                <w:color w:val="000000"/>
                <w:sz w:val="20"/>
                <w:szCs w:val="20"/>
                <w:u w:val="none"/>
              </w:rPr>
            </w:pPr>
          </w:p>
        </w:tc>
        <w:tc>
          <w:tcPr>
            <w:tcW w:w="324"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ind w:left="0" w:leftChars="0"/>
              <w:rPr>
                <w:rFonts w:hint="eastAsia" w:ascii="黑体" w:hAnsi="宋体" w:eastAsia="黑体" w:cs="黑体"/>
                <w:i w:val="0"/>
                <w:iCs w:val="0"/>
                <w:color w:val="000000"/>
                <w:sz w:val="20"/>
                <w:szCs w:val="20"/>
                <w:u w:val="none"/>
              </w:rPr>
            </w:pPr>
          </w:p>
        </w:tc>
        <w:tc>
          <w:tcPr>
            <w:tcW w:w="351"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ind w:left="0" w:leftChars="0"/>
              <w:rPr>
                <w:rFonts w:hint="eastAsia" w:ascii="黑体" w:hAnsi="宋体" w:eastAsia="黑体" w:cs="黑体"/>
                <w:i w:val="0"/>
                <w:iCs w:val="0"/>
                <w:color w:val="000000"/>
                <w:sz w:val="20"/>
                <w:szCs w:val="20"/>
                <w:u w:val="none"/>
              </w:rPr>
            </w:pPr>
          </w:p>
        </w:tc>
        <w:tc>
          <w:tcPr>
            <w:tcW w:w="351"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ind w:left="0" w:leftChars="0"/>
              <w:rPr>
                <w:rFonts w:hint="eastAsia" w:ascii="宋体" w:hAnsi="宋体" w:eastAsia="宋体" w:cs="宋体"/>
                <w:i w:val="0"/>
                <w:iCs w:val="0"/>
                <w:color w:val="000000"/>
                <w:sz w:val="22"/>
                <w:szCs w:val="22"/>
                <w:u w:val="none"/>
              </w:rPr>
            </w:pPr>
          </w:p>
        </w:tc>
        <w:tc>
          <w:tcPr>
            <w:tcW w:w="40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ind w:left="0" w:leftChars="0"/>
              <w:rPr>
                <w:rFonts w:hint="eastAsia" w:ascii="黑体" w:hAnsi="宋体" w:eastAsia="黑体" w:cs="黑体"/>
                <w:i w:val="0"/>
                <w:iCs w:val="0"/>
                <w:color w:val="000000"/>
                <w:sz w:val="20"/>
                <w:szCs w:val="20"/>
                <w:u w:val="none"/>
              </w:rPr>
            </w:pPr>
          </w:p>
        </w:tc>
        <w:tc>
          <w:tcPr>
            <w:tcW w:w="40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ind w:left="0" w:leftChars="0"/>
              <w:rPr>
                <w:rFonts w:hint="eastAsia" w:ascii="黑体" w:hAnsi="宋体" w:eastAsia="黑体" w:cs="黑体"/>
                <w:i w:val="0"/>
                <w:iCs w:val="0"/>
                <w:color w:val="000000"/>
                <w:sz w:val="20"/>
                <w:szCs w:val="20"/>
                <w:u w:val="none"/>
              </w:rPr>
            </w:pPr>
          </w:p>
        </w:tc>
        <w:tc>
          <w:tcPr>
            <w:tcW w:w="314"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ind w:left="0" w:leftChars="0"/>
              <w:rPr>
                <w:rFonts w:hint="eastAsia" w:ascii="黑体" w:hAnsi="宋体" w:eastAsia="黑体" w:cs="黑体"/>
                <w:i w:val="0"/>
                <w:iCs w:val="0"/>
                <w:color w:val="000000"/>
                <w:sz w:val="20"/>
                <w:szCs w:val="20"/>
                <w:u w:val="none"/>
              </w:rPr>
            </w:pPr>
          </w:p>
        </w:tc>
        <w:tc>
          <w:tcPr>
            <w:tcW w:w="324"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ind w:left="0" w:leftChars="0"/>
              <w:rPr>
                <w:rFonts w:hint="eastAsia" w:ascii="黑体" w:hAnsi="宋体" w:eastAsia="黑体" w:cs="黑体"/>
                <w:i w:val="0"/>
                <w:iCs w:val="0"/>
                <w:color w:val="000000"/>
                <w:sz w:val="20"/>
                <w:szCs w:val="20"/>
                <w:u w:val="none"/>
              </w:rPr>
            </w:pPr>
          </w:p>
        </w:tc>
        <w:tc>
          <w:tcPr>
            <w:tcW w:w="351"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ind w:left="0" w:leftChars="0"/>
              <w:rPr>
                <w:rFonts w:hint="eastAsia" w:ascii="黑体" w:hAnsi="宋体" w:eastAsia="黑体" w:cs="黑体"/>
                <w:i w:val="0"/>
                <w:iCs w:val="0"/>
                <w:color w:val="000000"/>
                <w:sz w:val="20"/>
                <w:szCs w:val="20"/>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合计</w:t>
            </w:r>
          </w:p>
        </w:tc>
        <w:tc>
          <w:tcPr>
            <w:tcW w:w="35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计划申请财政十四五基建资金额</w:t>
            </w:r>
          </w:p>
        </w:tc>
        <w:tc>
          <w:tcPr>
            <w:tcW w:w="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生均拨款和学费等经常性收入安排金额</w:t>
            </w:r>
          </w:p>
        </w:tc>
        <w:tc>
          <w:tcPr>
            <w:tcW w:w="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学校其他自有资金安排金额</w:t>
            </w:r>
          </w:p>
        </w:tc>
        <w:tc>
          <w:tcPr>
            <w:tcW w:w="2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计划申请发改部门中央预算内基建资金</w:t>
            </w:r>
          </w:p>
        </w:tc>
        <w:tc>
          <w:tcPr>
            <w:tcW w:w="3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计划申请银行贷款</w:t>
            </w:r>
          </w:p>
        </w:tc>
        <w:tc>
          <w:tcPr>
            <w:tcW w:w="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小计</w:t>
            </w:r>
          </w:p>
        </w:tc>
        <w:tc>
          <w:tcPr>
            <w:tcW w:w="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计划申请财政十四五基建资金额</w:t>
            </w:r>
          </w:p>
        </w:tc>
        <w:tc>
          <w:tcPr>
            <w:tcW w:w="29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生均拨款和学费等经常性收入安排金额</w:t>
            </w:r>
          </w:p>
        </w:tc>
        <w:tc>
          <w:tcPr>
            <w:tcW w:w="29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学校其他自有资金安排金额</w:t>
            </w:r>
          </w:p>
        </w:tc>
        <w:tc>
          <w:tcPr>
            <w:tcW w:w="2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计划申请发改部门中央预算内基建资金</w:t>
            </w:r>
          </w:p>
        </w:tc>
        <w:tc>
          <w:tcPr>
            <w:tcW w:w="24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计划申请银行贷款</w:t>
            </w:r>
          </w:p>
        </w:tc>
        <w:tc>
          <w:tcPr>
            <w:tcW w:w="3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小计</w:t>
            </w:r>
          </w:p>
        </w:tc>
        <w:tc>
          <w:tcPr>
            <w:tcW w:w="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计划申请财政十四五基建资金额</w:t>
            </w:r>
          </w:p>
        </w:tc>
        <w:tc>
          <w:tcPr>
            <w:tcW w:w="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生均拨款和学费等经常性收入安排金额</w:t>
            </w:r>
          </w:p>
        </w:tc>
        <w:tc>
          <w:tcPr>
            <w:tcW w:w="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学校其他自有资金安排金额</w:t>
            </w:r>
          </w:p>
        </w:tc>
        <w:tc>
          <w:tcPr>
            <w:tcW w:w="2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计划申请发改部门中央预算内基建资金</w:t>
            </w:r>
          </w:p>
        </w:tc>
        <w:tc>
          <w:tcPr>
            <w:tcW w:w="2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计划申请银行贷款</w:t>
            </w:r>
          </w:p>
        </w:tc>
        <w:tc>
          <w:tcPr>
            <w:tcW w:w="35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小计</w:t>
            </w:r>
          </w:p>
        </w:tc>
        <w:tc>
          <w:tcPr>
            <w:tcW w:w="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计划申请财政十四五基建资金额</w:t>
            </w:r>
          </w:p>
        </w:tc>
        <w:tc>
          <w:tcPr>
            <w:tcW w:w="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生均拨款和学费等经常性收入安排金额</w:t>
            </w:r>
          </w:p>
        </w:tc>
        <w:tc>
          <w:tcPr>
            <w:tcW w:w="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学校其他自有资金安排金额</w:t>
            </w:r>
          </w:p>
        </w:tc>
        <w:tc>
          <w:tcPr>
            <w:tcW w:w="2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计划申请发改部门中央预算内基建资金</w:t>
            </w:r>
          </w:p>
        </w:tc>
        <w:tc>
          <w:tcPr>
            <w:tcW w:w="29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计划申请银行贷款</w:t>
            </w:r>
          </w:p>
        </w:tc>
        <w:tc>
          <w:tcPr>
            <w:tcW w:w="35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小计</w:t>
            </w:r>
          </w:p>
        </w:tc>
        <w:tc>
          <w:tcPr>
            <w:tcW w:w="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计划申请财政十四五基建资金额</w:t>
            </w:r>
          </w:p>
        </w:tc>
        <w:tc>
          <w:tcPr>
            <w:tcW w:w="29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生均拨款和学费等经常性收入安排金额</w:t>
            </w:r>
          </w:p>
        </w:tc>
        <w:tc>
          <w:tcPr>
            <w:tcW w:w="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学校其他自有资金安排金额</w:t>
            </w:r>
          </w:p>
        </w:tc>
        <w:tc>
          <w:tcPr>
            <w:tcW w:w="2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计划申请发改部门中央预算内基建资金</w:t>
            </w:r>
          </w:p>
        </w:tc>
        <w:tc>
          <w:tcPr>
            <w:tcW w:w="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计划申请银行贷款</w:t>
            </w:r>
          </w:p>
        </w:tc>
        <w:tc>
          <w:tcPr>
            <w:tcW w:w="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小计</w:t>
            </w:r>
          </w:p>
        </w:tc>
        <w:tc>
          <w:tcPr>
            <w:tcW w:w="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计划申请财政十四五基建资金额</w:t>
            </w:r>
          </w:p>
        </w:tc>
        <w:tc>
          <w:tcPr>
            <w:tcW w:w="29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生均拨款和学费等经常性收入安排金额</w:t>
            </w:r>
          </w:p>
        </w:tc>
        <w:tc>
          <w:tcPr>
            <w:tcW w:w="2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学校其他自有资金安排金额</w:t>
            </w:r>
          </w:p>
        </w:tc>
        <w:tc>
          <w:tcPr>
            <w:tcW w:w="2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105" w:leftChars="-50"/>
              <w:jc w:val="center"/>
              <w:textAlignment w:val="center"/>
              <w:rPr>
                <w:rFonts w:hint="eastAsia" w:ascii="黑体" w:hAnsi="宋体" w:eastAsia="黑体" w:cs="黑体"/>
                <w:i w:val="0"/>
                <w:iCs w:val="0"/>
                <w:color w:val="000000"/>
                <w:spacing w:val="-20"/>
                <w:sz w:val="20"/>
                <w:szCs w:val="20"/>
                <w:u w:val="none"/>
              </w:rPr>
            </w:pPr>
            <w:r>
              <w:rPr>
                <w:rFonts w:hint="eastAsia" w:ascii="黑体" w:hAnsi="宋体" w:eastAsia="黑体" w:cs="黑体"/>
                <w:i w:val="0"/>
                <w:iCs w:val="0"/>
                <w:color w:val="000000"/>
                <w:spacing w:val="-20"/>
                <w:kern w:val="0"/>
                <w:sz w:val="20"/>
                <w:szCs w:val="20"/>
                <w:u w:val="none"/>
                <w:bdr w:val="none" w:color="auto" w:sz="0" w:space="0"/>
                <w:lang w:val="en-US" w:eastAsia="zh-CN" w:bidi="ar"/>
              </w:rPr>
              <w:t>计划申请发改部门中央预算内基建资金</w:t>
            </w:r>
          </w:p>
        </w:tc>
        <w:tc>
          <w:tcPr>
            <w:tcW w:w="32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计划申请银行贷款</w:t>
            </w:r>
          </w:p>
        </w:tc>
        <w:tc>
          <w:tcPr>
            <w:tcW w:w="33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757"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27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42412</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22950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5360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9102</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w:t>
            </w: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5000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4312</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2870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580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862</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w:t>
            </w: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w:t>
            </w: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5450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2930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1370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1150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11140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5710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1630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13660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7290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960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2910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7850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4150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820</w:t>
            </w: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880</w:t>
            </w: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w:t>
            </w: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2000</w:t>
            </w: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工程实训中心</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教学科研基础能力建设项目</w:t>
            </w: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续建</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9354</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2770</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2020.12</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2021.10</w:t>
            </w:r>
          </w:p>
        </w:tc>
        <w:tc>
          <w:tcPr>
            <w:tcW w:w="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9354</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图书馆扩建</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教学科研基础能力建设项目</w:t>
            </w: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18000</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w:t>
            </w:r>
          </w:p>
        </w:tc>
        <w:tc>
          <w:tcPr>
            <w:tcW w:w="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学生公寓</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生活服务设施保障项目</w:t>
            </w: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25000</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6000</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w:t>
            </w:r>
          </w:p>
        </w:tc>
        <w:tc>
          <w:tcPr>
            <w:tcW w:w="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学生食堂</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生活服务设施保障项目</w:t>
            </w: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w:t>
            </w:r>
          </w:p>
        </w:tc>
        <w:tc>
          <w:tcPr>
            <w:tcW w:w="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产教融合产业（实验）大楼</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教学科研基础能力建设项目</w:t>
            </w: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40000</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11000</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w:t>
            </w:r>
          </w:p>
        </w:tc>
        <w:tc>
          <w:tcPr>
            <w:tcW w:w="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国际学术交流中心</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生活服务设施保障项目</w:t>
            </w: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11000</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w:t>
            </w:r>
          </w:p>
        </w:tc>
        <w:tc>
          <w:tcPr>
            <w:tcW w:w="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风雨操场</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教学科研基础能力建设项目</w:t>
            </w: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w:t>
            </w:r>
          </w:p>
        </w:tc>
        <w:tc>
          <w:tcPr>
            <w:tcW w:w="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第二田径场</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教学科研基础能力建设项目</w:t>
            </w: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15000</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w:t>
            </w:r>
          </w:p>
        </w:tc>
        <w:tc>
          <w:tcPr>
            <w:tcW w:w="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新南大门校门及入校大道</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附属设施项目</w:t>
            </w: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w:t>
            </w:r>
          </w:p>
        </w:tc>
        <w:tc>
          <w:tcPr>
            <w:tcW w:w="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新建校舍室外电缆和供水管道</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生活服务设施保障项目</w:t>
            </w: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w:t>
            </w:r>
          </w:p>
        </w:tc>
        <w:tc>
          <w:tcPr>
            <w:tcW w:w="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校内给水管网改造</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生活服务设施保障项目</w:t>
            </w: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w:t>
            </w:r>
          </w:p>
        </w:tc>
        <w:tc>
          <w:tcPr>
            <w:tcW w:w="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校舍节水节电装置建设与改造</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新型基础设施建设项目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生活服务设施保障项目</w:t>
            </w: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w:t>
            </w:r>
          </w:p>
        </w:tc>
        <w:tc>
          <w:tcPr>
            <w:tcW w:w="31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校园亮化建设</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新型基础设施建设项目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生活服务设施保障项目</w:t>
            </w:r>
          </w:p>
        </w:tc>
        <w:tc>
          <w:tcPr>
            <w:tcW w:w="3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w:t>
            </w:r>
          </w:p>
        </w:tc>
        <w:tc>
          <w:tcPr>
            <w:tcW w:w="31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新建校舍配套道路、管网建设</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生活服务设施保障项目</w:t>
            </w: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w:t>
            </w:r>
          </w:p>
        </w:tc>
        <w:tc>
          <w:tcPr>
            <w:tcW w:w="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北区简易路</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附属设施项目</w:t>
            </w: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w:t>
            </w:r>
          </w:p>
        </w:tc>
        <w:tc>
          <w:tcPr>
            <w:tcW w:w="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校园道路沥青化建设</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附属设施项目</w:t>
            </w: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w:t>
            </w:r>
          </w:p>
        </w:tc>
        <w:tc>
          <w:tcPr>
            <w:tcW w:w="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东环校路及围墙建设</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附属设施项目</w:t>
            </w: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w:t>
            </w:r>
          </w:p>
        </w:tc>
        <w:tc>
          <w:tcPr>
            <w:tcW w:w="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校史展览馆改造</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附属设施项目</w:t>
            </w:r>
          </w:p>
        </w:tc>
        <w:tc>
          <w:tcPr>
            <w:tcW w:w="3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31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公用周转房修缮改造</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生活服务设施保障项目</w:t>
            </w:r>
          </w:p>
        </w:tc>
        <w:tc>
          <w:tcPr>
            <w:tcW w:w="3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w:t>
            </w:r>
          </w:p>
        </w:tc>
        <w:tc>
          <w:tcPr>
            <w:tcW w:w="31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第一田径场改造</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教学科研基础能力建设项目</w:t>
            </w:r>
          </w:p>
        </w:tc>
        <w:tc>
          <w:tcPr>
            <w:tcW w:w="3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w:t>
            </w:r>
          </w:p>
        </w:tc>
        <w:tc>
          <w:tcPr>
            <w:tcW w:w="31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篮、排、网球场维修改造</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教学科研基础能力建设项目</w:t>
            </w:r>
          </w:p>
        </w:tc>
        <w:tc>
          <w:tcPr>
            <w:tcW w:w="3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w:t>
            </w:r>
          </w:p>
        </w:tc>
        <w:tc>
          <w:tcPr>
            <w:tcW w:w="31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雕塑雕像景观</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优质资源库建设项目</w:t>
            </w:r>
          </w:p>
        </w:tc>
        <w:tc>
          <w:tcPr>
            <w:tcW w:w="3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31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自备水厂改造及扩建项目</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维修改造项目</w:t>
            </w:r>
          </w:p>
        </w:tc>
        <w:tc>
          <w:tcPr>
            <w:tcW w:w="3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w:t>
            </w:r>
          </w:p>
        </w:tc>
        <w:tc>
          <w:tcPr>
            <w:tcW w:w="31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全校水电表智能改造项目</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维修改造项目</w:t>
            </w:r>
          </w:p>
        </w:tc>
        <w:tc>
          <w:tcPr>
            <w:tcW w:w="3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w:t>
            </w:r>
          </w:p>
        </w:tc>
        <w:tc>
          <w:tcPr>
            <w:tcW w:w="31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校园大数据平台及智慧应用一体化建设</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信息基础设施项目</w:t>
            </w:r>
          </w:p>
        </w:tc>
        <w:tc>
          <w:tcPr>
            <w:tcW w:w="3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1142</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w:t>
            </w:r>
          </w:p>
        </w:tc>
        <w:tc>
          <w:tcPr>
            <w:tcW w:w="31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1142</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642</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校园综合服务与分析决策支持平台</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信息基础设施项目</w:t>
            </w:r>
          </w:p>
        </w:tc>
        <w:tc>
          <w:tcPr>
            <w:tcW w:w="3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31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服务器虚拟化平台与云托管机房建设</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树木树人生态校园项目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信息基础设施项目</w:t>
            </w:r>
          </w:p>
        </w:tc>
        <w:tc>
          <w:tcPr>
            <w:tcW w:w="3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w:t>
            </w:r>
          </w:p>
        </w:tc>
        <w:tc>
          <w:tcPr>
            <w:tcW w:w="31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网络安全态势感知与综合防护平台</w:t>
            </w:r>
          </w:p>
        </w:tc>
        <w:tc>
          <w:tcPr>
            <w:tcW w:w="7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信息基础设施项目</w:t>
            </w: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w:t>
            </w:r>
          </w:p>
        </w:tc>
        <w:tc>
          <w:tcPr>
            <w:tcW w:w="40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w:t>
            </w:r>
          </w:p>
        </w:tc>
        <w:tc>
          <w:tcPr>
            <w:tcW w:w="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优质资源开发共享平台与校园桌面云建设</w:t>
            </w:r>
          </w:p>
        </w:tc>
        <w:tc>
          <w:tcPr>
            <w:tcW w:w="757"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新型基础设施建设项目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信息基础设施项目</w:t>
            </w: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w:t>
            </w:r>
          </w:p>
        </w:tc>
        <w:tc>
          <w:tcPr>
            <w:tcW w:w="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校园网升级改造工程</w:t>
            </w:r>
          </w:p>
        </w:tc>
        <w:tc>
          <w:tcPr>
            <w:tcW w:w="757"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新型基础设施建设项目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信息基础设施项目</w:t>
            </w: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w:t>
            </w:r>
          </w:p>
        </w:tc>
        <w:tc>
          <w:tcPr>
            <w:tcW w:w="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精美校园提质改造</w:t>
            </w:r>
          </w:p>
        </w:tc>
        <w:tc>
          <w:tcPr>
            <w:tcW w:w="757"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新型基础设施建设项目</w:t>
            </w:r>
          </w:p>
        </w:tc>
        <w:tc>
          <w:tcPr>
            <w:tcW w:w="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树木生态项目</w:t>
            </w: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4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w:t>
            </w:r>
          </w:p>
        </w:tc>
        <w:tc>
          <w:tcPr>
            <w:tcW w:w="31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29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29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8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4" w:hRule="atLeast"/>
        </w:trPr>
        <w:tc>
          <w:tcPr>
            <w:tcW w:w="15827" w:type="dxa"/>
            <w:gridSpan w:val="96"/>
            <w:tcBorders>
              <w:top w:val="single" w:color="000000" w:sz="4" w:space="0"/>
              <w:left w:val="nil"/>
              <w:bottom w:val="nil"/>
              <w:right w:val="nil"/>
            </w:tcBorders>
            <w:shd w:val="clear"/>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备注：学校其他自有资金安排金额主要指经营服务性收入、捐赠收入、校企合作收入等可以用于安排基础设施建设的资金。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180" w:type="dxa"/>
            <w:gridSpan w:val="5"/>
            <w:tcBorders>
              <w:top w:val="nil"/>
              <w:left w:val="nil"/>
              <w:bottom w:val="nil"/>
              <w:right w:val="nil"/>
            </w:tcBorders>
            <w:shd w:val="clear"/>
            <w:noWrap/>
            <w:vAlign w:val="center"/>
          </w:tcPr>
          <w:p>
            <w:pPr>
              <w:jc w:val="left"/>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附件6</w:t>
            </w:r>
          </w:p>
        </w:tc>
        <w:tc>
          <w:tcPr>
            <w:tcW w:w="343"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7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7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3"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3"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31"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76"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76"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6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33"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3"/>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33"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5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15827" w:type="dxa"/>
            <w:gridSpan w:val="96"/>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8"/>
                <w:szCs w:val="48"/>
                <w:u w:val="none"/>
              </w:rPr>
            </w:pPr>
            <w:r>
              <w:rPr>
                <w:rFonts w:hint="default" w:ascii="方正小标宋_GBK" w:hAnsi="方正小标宋_GBK" w:eastAsia="方正小标宋_GBK" w:cs="方正小标宋_GBK"/>
                <w:i w:val="0"/>
                <w:iCs w:val="0"/>
                <w:color w:val="000000"/>
                <w:kern w:val="0"/>
                <w:sz w:val="48"/>
                <w:szCs w:val="48"/>
                <w:u w:val="none"/>
                <w:bdr w:val="none" w:color="auto" w:sz="0" w:space="0"/>
                <w:lang w:val="en-US" w:eastAsia="zh-CN" w:bidi="ar"/>
              </w:rPr>
              <w:t>财政“十四五”基建专项支持的重点项目申报表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8" w:hRule="atLeast"/>
        </w:trPr>
        <w:tc>
          <w:tcPr>
            <w:tcW w:w="15827" w:type="dxa"/>
            <w:gridSpan w:val="96"/>
            <w:tcBorders>
              <w:top w:val="nil"/>
              <w:left w:val="nil"/>
              <w:bottom w:val="nil"/>
              <w:right w:val="nil"/>
            </w:tcBorders>
            <w:shd w:val="clear"/>
            <w:noWrap/>
            <w:vAlign w:val="center"/>
          </w:tcPr>
          <w:p>
            <w:pPr>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5" w:hRule="atLeast"/>
        </w:trPr>
        <w:tc>
          <w:tcPr>
            <w:tcW w:w="2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学校名称</w:t>
            </w:r>
          </w:p>
        </w:tc>
        <w:tc>
          <w:tcPr>
            <w:tcW w:w="352"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项目名称</w:t>
            </w:r>
          </w:p>
        </w:tc>
        <w:tc>
          <w:tcPr>
            <w:tcW w:w="558" w:type="dxa"/>
            <w:gridSpan w:val="2"/>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项目分类</w:t>
            </w:r>
          </w:p>
        </w:tc>
        <w:tc>
          <w:tcPr>
            <w:tcW w:w="343"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建设性质（分新建、续建2类选填）</w:t>
            </w:r>
          </w:p>
        </w:tc>
        <w:tc>
          <w:tcPr>
            <w:tcW w:w="1436"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项目全生命周期计划（已立项在建待建项目按立项批文填写）</w:t>
            </w:r>
          </w:p>
        </w:tc>
        <w:tc>
          <w:tcPr>
            <w:tcW w:w="67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至2020年底累计已完成情况</w:t>
            </w:r>
          </w:p>
        </w:tc>
        <w:tc>
          <w:tcPr>
            <w:tcW w:w="11838" w:type="dxa"/>
            <w:gridSpan w:val="7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bdr w:val="none" w:color="auto" w:sz="0" w:space="0"/>
                <w:lang w:val="en-US" w:eastAsia="zh-CN" w:bidi="ar"/>
              </w:rPr>
              <w:t>省属高校“十四五”基本建设规划财政专项项目申报表</w:t>
            </w:r>
          </w:p>
        </w:tc>
        <w:tc>
          <w:tcPr>
            <w:tcW w:w="355" w:type="dxa"/>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8"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352"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27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一级分类</w:t>
            </w:r>
          </w:p>
        </w:tc>
        <w:tc>
          <w:tcPr>
            <w:tcW w:w="27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二级分类</w:t>
            </w:r>
          </w:p>
        </w:tc>
        <w:tc>
          <w:tcPr>
            <w:tcW w:w="343"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375"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建筑总面积（平方米）</w:t>
            </w:r>
          </w:p>
        </w:tc>
        <w:tc>
          <w:tcPr>
            <w:tcW w:w="375"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总投资（万元）</w:t>
            </w:r>
          </w:p>
        </w:tc>
        <w:tc>
          <w:tcPr>
            <w:tcW w:w="343"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开建时间（年月）</w:t>
            </w:r>
          </w:p>
        </w:tc>
        <w:tc>
          <w:tcPr>
            <w:tcW w:w="343"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计划建成时间（年月）</w:t>
            </w:r>
          </w:p>
        </w:tc>
        <w:tc>
          <w:tcPr>
            <w:tcW w:w="331"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建筑总面积（平方米）</w:t>
            </w:r>
          </w:p>
        </w:tc>
        <w:tc>
          <w:tcPr>
            <w:tcW w:w="344"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总投资（万元）</w:t>
            </w:r>
          </w:p>
        </w:tc>
        <w:tc>
          <w:tcPr>
            <w:tcW w:w="376"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建筑总面积（平方米）</w:t>
            </w:r>
          </w:p>
        </w:tc>
        <w:tc>
          <w:tcPr>
            <w:tcW w:w="2033" w:type="dxa"/>
            <w:gridSpan w:val="1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总投资（万元）</w:t>
            </w:r>
          </w:p>
        </w:tc>
        <w:tc>
          <w:tcPr>
            <w:tcW w:w="1860"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2021年</w:t>
            </w:r>
          </w:p>
        </w:tc>
        <w:tc>
          <w:tcPr>
            <w:tcW w:w="1849" w:type="dxa"/>
            <w:gridSpan w:val="1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2022年</w:t>
            </w:r>
          </w:p>
        </w:tc>
        <w:tc>
          <w:tcPr>
            <w:tcW w:w="1860" w:type="dxa"/>
            <w:gridSpan w:val="1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2023年</w:t>
            </w:r>
          </w:p>
        </w:tc>
        <w:tc>
          <w:tcPr>
            <w:tcW w:w="1930" w:type="dxa"/>
            <w:gridSpan w:val="1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2024年</w:t>
            </w:r>
          </w:p>
        </w:tc>
        <w:tc>
          <w:tcPr>
            <w:tcW w:w="1930" w:type="dxa"/>
            <w:gridSpan w:val="1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2025年</w:t>
            </w:r>
          </w:p>
        </w:tc>
        <w:tc>
          <w:tcPr>
            <w:tcW w:w="355" w:type="dxa"/>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90"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352"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2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2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343"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37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37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343"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343"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331"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344"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37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合计</w:t>
            </w:r>
          </w:p>
        </w:tc>
        <w:tc>
          <w:tcPr>
            <w:tcW w:w="36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计划申请财政十四五基建资金额</w:t>
            </w:r>
          </w:p>
        </w:tc>
        <w:tc>
          <w:tcPr>
            <w:tcW w:w="3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生均拨款和学费等经常性收入安排金额</w:t>
            </w:r>
          </w:p>
        </w:tc>
        <w:tc>
          <w:tcPr>
            <w:tcW w:w="3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学校其他自有资金安排金额</w:t>
            </w:r>
          </w:p>
        </w:tc>
        <w:tc>
          <w:tcPr>
            <w:tcW w:w="27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计划申请发改部门中央预算内基建资金</w:t>
            </w:r>
          </w:p>
        </w:tc>
        <w:tc>
          <w:tcPr>
            <w:tcW w:w="3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计划申请银行贷款</w:t>
            </w:r>
          </w:p>
        </w:tc>
        <w:tc>
          <w:tcPr>
            <w:tcW w:w="34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小计</w:t>
            </w:r>
          </w:p>
        </w:tc>
        <w:tc>
          <w:tcPr>
            <w:tcW w:w="3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计划申请财政十四五基建资金额</w:t>
            </w:r>
          </w:p>
        </w:tc>
        <w:tc>
          <w:tcPr>
            <w:tcW w:w="3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生均拨款和学费等经常性收入安排金额</w:t>
            </w:r>
          </w:p>
        </w:tc>
        <w:tc>
          <w:tcPr>
            <w:tcW w:w="3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学校其他自有资金安排金额</w:t>
            </w:r>
          </w:p>
        </w:tc>
        <w:tc>
          <w:tcPr>
            <w:tcW w:w="27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计划申请发改部门中央预算内基建资金</w:t>
            </w:r>
          </w:p>
        </w:tc>
        <w:tc>
          <w:tcPr>
            <w:tcW w:w="27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计划申请银行贷款</w:t>
            </w:r>
          </w:p>
        </w:tc>
        <w:tc>
          <w:tcPr>
            <w:tcW w:w="3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小计</w:t>
            </w:r>
          </w:p>
        </w:tc>
        <w:tc>
          <w:tcPr>
            <w:tcW w:w="3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计划申请财政十四五基建资金额</w:t>
            </w:r>
          </w:p>
        </w:tc>
        <w:tc>
          <w:tcPr>
            <w:tcW w:w="3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生均拨款和学费等经常性收入安排金额</w:t>
            </w:r>
          </w:p>
        </w:tc>
        <w:tc>
          <w:tcPr>
            <w:tcW w:w="3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学校其他自有资金安排金额</w:t>
            </w:r>
          </w:p>
        </w:tc>
        <w:tc>
          <w:tcPr>
            <w:tcW w:w="27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计划申请发改部门中央预算内基建资金</w:t>
            </w:r>
          </w:p>
        </w:tc>
        <w:tc>
          <w:tcPr>
            <w:tcW w:w="27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计划申请银行贷款</w:t>
            </w:r>
          </w:p>
        </w:tc>
        <w:tc>
          <w:tcPr>
            <w:tcW w:w="3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小计</w:t>
            </w:r>
          </w:p>
        </w:tc>
        <w:tc>
          <w:tcPr>
            <w:tcW w:w="3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计划申请财政十四五基建资金额</w:t>
            </w:r>
          </w:p>
        </w:tc>
        <w:tc>
          <w:tcPr>
            <w:tcW w:w="3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生均拨款和学费等经常性收入安排金额</w:t>
            </w:r>
          </w:p>
        </w:tc>
        <w:tc>
          <w:tcPr>
            <w:tcW w:w="3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学校其他自有资金安排金额</w:t>
            </w:r>
          </w:p>
        </w:tc>
        <w:tc>
          <w:tcPr>
            <w:tcW w:w="27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计划申请发改部门中央预算内基建资金</w:t>
            </w:r>
          </w:p>
        </w:tc>
        <w:tc>
          <w:tcPr>
            <w:tcW w:w="27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计划申请银行贷款</w:t>
            </w:r>
          </w:p>
        </w:tc>
        <w:tc>
          <w:tcPr>
            <w:tcW w:w="3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小计</w:t>
            </w:r>
          </w:p>
        </w:tc>
        <w:tc>
          <w:tcPr>
            <w:tcW w:w="3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计划申请财政十四五基建资金额</w:t>
            </w:r>
          </w:p>
        </w:tc>
        <w:tc>
          <w:tcPr>
            <w:tcW w:w="3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生均拨款和学费等经常性收入安排金额</w:t>
            </w:r>
          </w:p>
        </w:tc>
        <w:tc>
          <w:tcPr>
            <w:tcW w:w="3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学校其他自有资金安排金额</w:t>
            </w:r>
          </w:p>
        </w:tc>
        <w:tc>
          <w:tcPr>
            <w:tcW w:w="27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计划申请发改部门中央预算内基建资金</w:t>
            </w:r>
          </w:p>
        </w:tc>
        <w:tc>
          <w:tcPr>
            <w:tcW w:w="3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计划申请银行贷款</w:t>
            </w:r>
          </w:p>
        </w:tc>
        <w:tc>
          <w:tcPr>
            <w:tcW w:w="3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小计</w:t>
            </w:r>
          </w:p>
        </w:tc>
        <w:tc>
          <w:tcPr>
            <w:tcW w:w="3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计划申请财政十四五基建资金额</w:t>
            </w:r>
          </w:p>
        </w:tc>
        <w:tc>
          <w:tcPr>
            <w:tcW w:w="3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生均拨款和学费等经常性收入安排金额</w:t>
            </w:r>
          </w:p>
        </w:tc>
        <w:tc>
          <w:tcPr>
            <w:tcW w:w="3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学校其他自有资金安排金额</w:t>
            </w:r>
          </w:p>
        </w:tc>
        <w:tc>
          <w:tcPr>
            <w:tcW w:w="27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计划申请发改部门中央预算内基建资金</w:t>
            </w:r>
          </w:p>
        </w:tc>
        <w:tc>
          <w:tcPr>
            <w:tcW w:w="3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left="-42" w:leftChars="-2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计划申请银行贷款</w:t>
            </w:r>
          </w:p>
        </w:tc>
        <w:tc>
          <w:tcPr>
            <w:tcW w:w="355" w:type="dxa"/>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7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35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279" w:type="dxa"/>
            <w:tcBorders>
              <w:top w:val="nil"/>
              <w:left w:val="nil"/>
              <w:bottom w:val="nil"/>
              <w:right w:val="nil"/>
            </w:tcBorders>
            <w:shd w:val="clear"/>
            <w:noWrap/>
            <w:vAlign w:val="center"/>
          </w:tcPr>
          <w:p>
            <w:pPr>
              <w:jc w:val="center"/>
              <w:rPr>
                <w:rFonts w:hint="eastAsia" w:ascii="宋体" w:hAnsi="宋体" w:eastAsia="宋体" w:cs="宋体"/>
                <w:b/>
                <w:bCs/>
                <w:i w:val="0"/>
                <w:iCs w:val="0"/>
                <w:color w:val="000000"/>
                <w:sz w:val="24"/>
                <w:szCs w:val="24"/>
                <w:u w:val="none"/>
              </w:rPr>
            </w:pPr>
          </w:p>
        </w:tc>
        <w:tc>
          <w:tcPr>
            <w:tcW w:w="27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23912</w:t>
            </w: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33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23912</w:t>
            </w:r>
          </w:p>
        </w:tc>
        <w:tc>
          <w:tcPr>
            <w:tcW w:w="36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14500</w:t>
            </w: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2000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3412</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4000</w:t>
            </w:r>
          </w:p>
        </w:tc>
        <w:tc>
          <w:tcPr>
            <w:tcW w:w="34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2912</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812</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3000</w:t>
            </w: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1500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600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900</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4400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3000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600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800</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7400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4800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400</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2000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6200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3200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500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500</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2000</w:t>
            </w:r>
          </w:p>
        </w:tc>
        <w:tc>
          <w:tcPr>
            <w:tcW w:w="35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工程实训中心</w:t>
            </w:r>
          </w:p>
        </w:tc>
        <w:tc>
          <w:tcPr>
            <w:tcW w:w="2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教学科研基础能力建设项目</w:t>
            </w:r>
          </w:p>
        </w:tc>
        <w:tc>
          <w:tcPr>
            <w:tcW w:w="34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续建</w:t>
            </w: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9354</w:t>
            </w: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2770</w:t>
            </w: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w:t>
            </w: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33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w:t>
            </w: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2770</w:t>
            </w:r>
          </w:p>
        </w:tc>
        <w:tc>
          <w:tcPr>
            <w:tcW w:w="36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w:t>
            </w: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670</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670</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学生公寓</w:t>
            </w:r>
          </w:p>
        </w:tc>
        <w:tc>
          <w:tcPr>
            <w:tcW w:w="2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教学科研基础能力建设项目</w:t>
            </w: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25000</w:t>
            </w: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6000</w:t>
            </w: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w:t>
            </w: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w:t>
            </w:r>
          </w:p>
        </w:tc>
        <w:tc>
          <w:tcPr>
            <w:tcW w:w="33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25000</w:t>
            </w: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6000</w:t>
            </w:r>
          </w:p>
        </w:tc>
        <w:tc>
          <w:tcPr>
            <w:tcW w:w="36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3800</w:t>
            </w: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4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学生食堂</w:t>
            </w:r>
          </w:p>
        </w:tc>
        <w:tc>
          <w:tcPr>
            <w:tcW w:w="2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教学科研基础能力建设项目</w:t>
            </w: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w:t>
            </w: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w:t>
            </w: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w:t>
            </w:r>
          </w:p>
        </w:tc>
        <w:tc>
          <w:tcPr>
            <w:tcW w:w="33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w:t>
            </w: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36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4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产教融合产业</w:t>
            </w:r>
            <w:r>
              <w:rPr>
                <w:rFonts w:hint="eastAsia" w:ascii="仿宋_GB2312" w:hAnsi="宋体" w:eastAsia="仿宋_GB2312" w:cs="仿宋_GB2312"/>
                <w:i w:val="0"/>
                <w:iCs w:val="0"/>
                <w:color w:val="000000"/>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2"/>
                <w:szCs w:val="22"/>
                <w:u w:val="none"/>
                <w:bdr w:val="none" w:color="auto" w:sz="0" w:space="0"/>
                <w:lang w:val="en-US" w:eastAsia="zh-CN" w:bidi="ar"/>
              </w:rPr>
              <w:t>（实验）大楼</w:t>
            </w:r>
          </w:p>
        </w:tc>
        <w:tc>
          <w:tcPr>
            <w:tcW w:w="2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教学科研基础能力建设项目</w:t>
            </w: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40000</w:t>
            </w: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11000</w:t>
            </w: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w:t>
            </w: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w:t>
            </w:r>
          </w:p>
        </w:tc>
        <w:tc>
          <w:tcPr>
            <w:tcW w:w="33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40000</w:t>
            </w: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11000</w:t>
            </w:r>
          </w:p>
        </w:tc>
        <w:tc>
          <w:tcPr>
            <w:tcW w:w="36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6000</w:t>
            </w: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w:t>
            </w:r>
          </w:p>
        </w:tc>
        <w:tc>
          <w:tcPr>
            <w:tcW w:w="34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35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校园大数据平台及智慧应用一体化建设</w:t>
            </w:r>
          </w:p>
        </w:tc>
        <w:tc>
          <w:tcPr>
            <w:tcW w:w="2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新型基建项目</w:t>
            </w:r>
          </w:p>
        </w:tc>
        <w:tc>
          <w:tcPr>
            <w:tcW w:w="2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教学科研基础能力建设项目</w:t>
            </w:r>
          </w:p>
        </w:tc>
        <w:tc>
          <w:tcPr>
            <w:tcW w:w="34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1142</w:t>
            </w: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w:t>
            </w:r>
          </w:p>
        </w:tc>
        <w:tc>
          <w:tcPr>
            <w:tcW w:w="33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1142</w:t>
            </w:r>
          </w:p>
        </w:tc>
        <w:tc>
          <w:tcPr>
            <w:tcW w:w="36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642</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精美校园绿化提质改造</w:t>
            </w:r>
          </w:p>
        </w:tc>
        <w:tc>
          <w:tcPr>
            <w:tcW w:w="2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基本办学条件短板项目</w:t>
            </w:r>
          </w:p>
        </w:tc>
        <w:tc>
          <w:tcPr>
            <w:tcW w:w="2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树木树生态项目</w:t>
            </w:r>
          </w:p>
        </w:tc>
        <w:tc>
          <w:tcPr>
            <w:tcW w:w="34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w:t>
            </w:r>
          </w:p>
        </w:tc>
        <w:tc>
          <w:tcPr>
            <w:tcW w:w="37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34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34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w:t>
            </w:r>
          </w:p>
        </w:tc>
        <w:tc>
          <w:tcPr>
            <w:tcW w:w="33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36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4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2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5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4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3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4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274" w:type="dxa"/>
            <w:gridSpan w:val="2"/>
            <w:tcBorders>
              <w:top w:val="single" w:color="000000" w:sz="4" w:space="0"/>
              <w:left w:val="single" w:color="000000" w:sz="4" w:space="0"/>
              <w:bottom w:val="single" w:color="000000" w:sz="4" w:space="0"/>
              <w:right w:val="nil"/>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5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7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7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7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3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4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274" w:type="dxa"/>
            <w:gridSpan w:val="2"/>
            <w:tcBorders>
              <w:top w:val="single" w:color="000000" w:sz="4" w:space="0"/>
              <w:left w:val="single" w:color="000000" w:sz="4" w:space="0"/>
              <w:bottom w:val="single" w:color="000000" w:sz="4" w:space="0"/>
              <w:right w:val="nil"/>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5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7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7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7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3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274" w:type="dxa"/>
            <w:gridSpan w:val="2"/>
            <w:tcBorders>
              <w:top w:val="single" w:color="000000" w:sz="4" w:space="0"/>
              <w:left w:val="single" w:color="000000" w:sz="4" w:space="0"/>
              <w:bottom w:val="single" w:color="000000" w:sz="4" w:space="0"/>
              <w:right w:val="nil"/>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5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7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7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7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3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274" w:type="dxa"/>
            <w:gridSpan w:val="2"/>
            <w:tcBorders>
              <w:top w:val="single" w:color="000000" w:sz="4" w:space="0"/>
              <w:left w:val="single" w:color="000000" w:sz="4" w:space="0"/>
              <w:bottom w:val="single" w:color="000000" w:sz="4" w:space="0"/>
              <w:right w:val="nil"/>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5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7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7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7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3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274" w:type="dxa"/>
            <w:gridSpan w:val="2"/>
            <w:tcBorders>
              <w:top w:val="single" w:color="000000" w:sz="4" w:space="0"/>
              <w:left w:val="single" w:color="000000" w:sz="4" w:space="0"/>
              <w:bottom w:val="single" w:color="000000" w:sz="4" w:space="0"/>
              <w:right w:val="nil"/>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5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7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5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7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7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3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274" w:type="dxa"/>
            <w:gridSpan w:val="2"/>
            <w:tcBorders>
              <w:top w:val="single" w:color="000000" w:sz="4" w:space="0"/>
              <w:left w:val="single" w:color="000000" w:sz="4" w:space="0"/>
              <w:bottom w:val="single" w:color="000000" w:sz="4" w:space="0"/>
              <w:right w:val="nil"/>
            </w:tcBorders>
            <w:shd w:val="clear"/>
            <w:noWrap/>
            <w:vAlign w:val="center"/>
          </w:tcPr>
          <w:p>
            <w:pPr>
              <w:jc w:val="left"/>
              <w:rPr>
                <w:rFonts w:hint="eastAsia" w:ascii="宋体" w:hAnsi="宋体" w:eastAsia="宋体" w:cs="宋体"/>
                <w:i w:val="0"/>
                <w:iCs w:val="0"/>
                <w:color w:val="000000"/>
                <w:sz w:val="20"/>
                <w:szCs w:val="20"/>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3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5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3" w:hRule="atLeast"/>
        </w:trPr>
        <w:tc>
          <w:tcPr>
            <w:tcW w:w="15827" w:type="dxa"/>
            <w:gridSpan w:val="96"/>
            <w:tcBorders>
              <w:top w:val="single" w:color="000000" w:sz="4" w:space="0"/>
              <w:left w:val="nil"/>
              <w:bottom w:val="nil"/>
              <w:right w:val="nil"/>
            </w:tcBorders>
            <w:shd w:val="clear"/>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1、各高校要从“十四五”基本建设规划中，选择不超过6个项目作为财政“十四五”基建专项支持的重点项目，原则上基础能力提升类建设项目4个、新型基础设施类建设项目1个、绿色生态校园类建设项目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15472" w:type="dxa"/>
            <w:gridSpan w:val="94"/>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2、财政“十四五”基建专项资金主要支持新建项目，适当支持在建项目。</w:t>
            </w:r>
          </w:p>
        </w:tc>
        <w:tc>
          <w:tcPr>
            <w:tcW w:w="35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827" w:type="dxa"/>
            <w:gridSpan w:val="96"/>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3、学校其他自有资金安排金额主要指经营服务性收入、捐赠收入、校企合作收入等可以用于安排基础设施建设的资金。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5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79"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79"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3"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7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7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3"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3"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31"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76"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76"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6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33"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3"/>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33"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1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7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4"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5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bl>
    <w:p>
      <w:pPr>
        <w:pStyle w:val="2"/>
        <w:ind w:left="0" w:leftChars="0" w:firstLine="0" w:firstLineChars="0"/>
        <w:sectPr>
          <w:pgSz w:w="16838" w:h="11906" w:orient="landscape"/>
          <w:pgMar w:top="1587" w:right="567" w:bottom="1474" w:left="567" w:header="851" w:footer="992" w:gutter="0"/>
          <w:pgNumType w:fmt="numberInDash"/>
          <w:cols w:space="425" w:num="1"/>
          <w:docGrid w:type="lines" w:linePitch="312" w:charSpace="0"/>
        </w:sectPr>
      </w:pPr>
    </w:p>
    <w:tbl>
      <w:tblPr>
        <w:tblW w:w="158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64"/>
        <w:gridCol w:w="424"/>
        <w:gridCol w:w="340"/>
        <w:gridCol w:w="340"/>
        <w:gridCol w:w="341"/>
        <w:gridCol w:w="468"/>
        <w:gridCol w:w="342"/>
        <w:gridCol w:w="342"/>
        <w:gridCol w:w="594"/>
        <w:gridCol w:w="530"/>
        <w:gridCol w:w="342"/>
        <w:gridCol w:w="342"/>
        <w:gridCol w:w="530"/>
        <w:gridCol w:w="530"/>
        <w:gridCol w:w="342"/>
        <w:gridCol w:w="530"/>
        <w:gridCol w:w="468"/>
        <w:gridCol w:w="530"/>
        <w:gridCol w:w="530"/>
        <w:gridCol w:w="342"/>
        <w:gridCol w:w="530"/>
        <w:gridCol w:w="342"/>
        <w:gridCol w:w="468"/>
        <w:gridCol w:w="658"/>
        <w:gridCol w:w="658"/>
        <w:gridCol w:w="594"/>
        <w:gridCol w:w="594"/>
        <w:gridCol w:w="594"/>
        <w:gridCol w:w="594"/>
        <w:gridCol w:w="594"/>
        <w:gridCol w:w="594"/>
        <w:gridCol w:w="594"/>
        <w:gridCol w:w="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4" w:hRule="atLeast"/>
          <w:jc w:val="center"/>
        </w:trPr>
        <w:tc>
          <w:tcPr>
            <w:tcW w:w="3061" w:type="dxa"/>
            <w:gridSpan w:val="8"/>
            <w:tcBorders>
              <w:top w:val="nil"/>
              <w:left w:val="nil"/>
              <w:bottom w:val="nil"/>
              <w:right w:val="nil"/>
            </w:tcBorders>
            <w:shd w:val="clear"/>
            <w:noWrap/>
            <w:vAlign w:val="bottom"/>
          </w:tcPr>
          <w:p>
            <w:pPr>
              <w:jc w:val="left"/>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2"/>
                <w:szCs w:val="32"/>
                <w:u w:val="none"/>
                <w:bdr w:val="none" w:color="auto" w:sz="0" w:space="0"/>
                <w:lang w:val="en-US" w:eastAsia="zh-CN" w:bidi="ar"/>
              </w:rPr>
              <w:t>附件7</w:t>
            </w:r>
          </w:p>
        </w:tc>
        <w:tc>
          <w:tcPr>
            <w:tcW w:w="594"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30"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342"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342"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30"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30"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342"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30"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468"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30"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30"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342"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30"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342"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468"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658"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658" w:type="dxa"/>
            <w:tcBorders>
              <w:top w:val="nil"/>
              <w:left w:val="nil"/>
              <w:bottom w:val="nil"/>
              <w:right w:val="nil"/>
            </w:tcBorders>
            <w:shd w:val="clear"/>
            <w:noWrap/>
            <w:vAlign w:val="bottom"/>
          </w:tcPr>
          <w:p>
            <w:pPr>
              <w:jc w:val="center"/>
              <w:rPr>
                <w:rFonts w:hint="eastAsia" w:ascii="宋体" w:hAnsi="宋体" w:eastAsia="宋体" w:cs="宋体"/>
                <w:i w:val="0"/>
                <w:iCs w:val="0"/>
                <w:color w:val="000000"/>
                <w:sz w:val="18"/>
                <w:szCs w:val="18"/>
                <w:u w:val="none"/>
              </w:rPr>
            </w:pPr>
          </w:p>
        </w:tc>
        <w:tc>
          <w:tcPr>
            <w:tcW w:w="594"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594"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594"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594"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594"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594"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594"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42"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9" w:hRule="atLeast"/>
          <w:jc w:val="center"/>
        </w:trPr>
        <w:tc>
          <w:tcPr>
            <w:tcW w:w="15827" w:type="dxa"/>
            <w:gridSpan w:val="33"/>
            <w:tcBorders>
              <w:top w:val="nil"/>
              <w:left w:val="nil"/>
              <w:bottom w:val="nil"/>
              <w:right w:val="nil"/>
            </w:tcBorders>
            <w:shd w:val="clear"/>
            <w:vAlign w:val="center"/>
          </w:tcPr>
          <w:p>
            <w:pPr>
              <w:rPr>
                <w:rFonts w:hint="eastAsia" w:ascii="宋体" w:hAnsi="宋体" w:eastAsia="宋体" w:cs="宋体"/>
                <w:i w:val="0"/>
                <w:iCs w:val="0"/>
                <w:color w:val="000000"/>
                <w:sz w:val="24"/>
                <w:szCs w:val="24"/>
                <w:u w:val="none"/>
              </w:rPr>
            </w:pPr>
            <w:r>
              <w:rPr>
                <w:rFonts w:hint="default" w:ascii="方正小标宋_GBK" w:hAnsi="方正小标宋_GBK" w:eastAsia="方正小标宋_GBK" w:cs="方正小标宋_GBK"/>
                <w:i w:val="0"/>
                <w:iCs w:val="0"/>
                <w:color w:val="000000"/>
                <w:kern w:val="0"/>
                <w:sz w:val="48"/>
                <w:szCs w:val="48"/>
                <w:u w:val="none"/>
                <w:bdr w:val="none" w:color="auto" w:sz="0" w:space="0"/>
                <w:lang w:val="en-US" w:eastAsia="zh-CN" w:bidi="ar"/>
              </w:rPr>
              <w:t>省属高校“十四五”基本建设规划预计增加优质教育资源供给绩效目标表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7" w:hRule="atLeast"/>
          <w:jc w:val="center"/>
        </w:trPr>
        <w:tc>
          <w:tcPr>
            <w:tcW w:w="4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主管部门（市州）</w:t>
            </w:r>
          </w:p>
        </w:tc>
        <w:tc>
          <w:tcPr>
            <w:tcW w:w="4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学校名称</w:t>
            </w:r>
          </w:p>
        </w:tc>
        <w:tc>
          <w:tcPr>
            <w:tcW w:w="2173"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预计扩招全日制在校学生（人）</w:t>
            </w:r>
            <w:r>
              <w:rPr>
                <w:rFonts w:hint="eastAsia" w:ascii="黑体" w:hAnsi="宋体" w:eastAsia="黑体" w:cs="黑体"/>
                <w:i w:val="0"/>
                <w:iCs w:val="0"/>
                <w:color w:val="000000"/>
                <w:kern w:val="0"/>
                <w:sz w:val="22"/>
                <w:szCs w:val="22"/>
                <w:u w:val="none"/>
                <w:bdr w:val="none" w:color="auto" w:sz="0" w:space="0"/>
                <w:lang w:val="en-US" w:eastAsia="zh-CN" w:bidi="ar"/>
              </w:rPr>
              <w:br w:type="textWrapping"/>
            </w:r>
            <w:r>
              <w:rPr>
                <w:rFonts w:hint="eastAsia" w:ascii="黑体" w:hAnsi="宋体" w:eastAsia="黑体" w:cs="黑体"/>
                <w:i w:val="0"/>
                <w:iCs w:val="0"/>
                <w:color w:val="000000"/>
                <w:kern w:val="0"/>
                <w:sz w:val="22"/>
                <w:szCs w:val="22"/>
                <w:u w:val="none"/>
                <w:bdr w:val="none" w:color="auto" w:sz="0" w:space="0"/>
                <w:lang w:val="en-US" w:eastAsia="zh-CN" w:bidi="ar"/>
              </w:rPr>
              <w:t>人数（人）</w:t>
            </w:r>
          </w:p>
        </w:tc>
        <w:tc>
          <w:tcPr>
            <w:tcW w:w="59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预计新增学生宿舍床位（个）</w:t>
            </w:r>
          </w:p>
        </w:tc>
        <w:tc>
          <w:tcPr>
            <w:tcW w:w="4144"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预计新增校舍建筑面积（平方米）</w:t>
            </w:r>
          </w:p>
        </w:tc>
        <w:tc>
          <w:tcPr>
            <w:tcW w:w="2212"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预计新增固定资产总额（万元）</w:t>
            </w:r>
          </w:p>
        </w:tc>
        <w:tc>
          <w:tcPr>
            <w:tcW w:w="131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预计引进人才情况</w:t>
            </w:r>
          </w:p>
        </w:tc>
        <w:tc>
          <w:tcPr>
            <w:tcW w:w="4158" w:type="dxa"/>
            <w:gridSpan w:val="7"/>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预计新增博士（硕士）授权单位、学科建设等情况</w:t>
            </w:r>
          </w:p>
        </w:tc>
        <w:tc>
          <w:tcPr>
            <w:tcW w:w="34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75"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4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小计</w:t>
            </w:r>
          </w:p>
        </w:tc>
        <w:tc>
          <w:tcPr>
            <w:tcW w:w="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博士</w:t>
            </w:r>
          </w:p>
        </w:tc>
        <w:tc>
          <w:tcPr>
            <w:tcW w:w="3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硕士</w:t>
            </w:r>
          </w:p>
        </w:tc>
        <w:tc>
          <w:tcPr>
            <w:tcW w:w="4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本科</w:t>
            </w:r>
          </w:p>
        </w:tc>
        <w:tc>
          <w:tcPr>
            <w:tcW w:w="3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专科</w:t>
            </w:r>
          </w:p>
        </w:tc>
        <w:tc>
          <w:tcPr>
            <w:tcW w:w="3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其他</w:t>
            </w:r>
          </w:p>
        </w:tc>
        <w:tc>
          <w:tcPr>
            <w:tcW w:w="59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小计</w:t>
            </w:r>
          </w:p>
        </w:tc>
        <w:tc>
          <w:tcPr>
            <w:tcW w:w="3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教室</w:t>
            </w:r>
          </w:p>
        </w:tc>
        <w:tc>
          <w:tcPr>
            <w:tcW w:w="3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科研平台用房</w:t>
            </w:r>
          </w:p>
        </w:tc>
        <w:tc>
          <w:tcPr>
            <w:tcW w:w="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实验实习用房</w:t>
            </w:r>
          </w:p>
        </w:tc>
        <w:tc>
          <w:tcPr>
            <w:tcW w:w="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图书馆</w:t>
            </w:r>
          </w:p>
        </w:tc>
        <w:tc>
          <w:tcPr>
            <w:tcW w:w="3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室内体育用房</w:t>
            </w:r>
          </w:p>
        </w:tc>
        <w:tc>
          <w:tcPr>
            <w:tcW w:w="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学生宿舍（公寓）</w:t>
            </w:r>
          </w:p>
        </w:tc>
        <w:tc>
          <w:tcPr>
            <w:tcW w:w="4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食堂</w:t>
            </w:r>
          </w:p>
        </w:tc>
        <w:tc>
          <w:tcPr>
            <w:tcW w:w="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其他用房</w:t>
            </w:r>
          </w:p>
        </w:tc>
        <w:tc>
          <w:tcPr>
            <w:tcW w:w="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小计</w:t>
            </w:r>
          </w:p>
        </w:tc>
        <w:tc>
          <w:tcPr>
            <w:tcW w:w="3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土地</w:t>
            </w:r>
          </w:p>
        </w:tc>
        <w:tc>
          <w:tcPr>
            <w:tcW w:w="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房屋及建筑物</w:t>
            </w:r>
          </w:p>
        </w:tc>
        <w:tc>
          <w:tcPr>
            <w:tcW w:w="3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教学科研仪器设备</w:t>
            </w:r>
          </w:p>
        </w:tc>
        <w:tc>
          <w:tcPr>
            <w:tcW w:w="4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其他</w:t>
            </w:r>
          </w:p>
        </w:tc>
        <w:tc>
          <w:tcPr>
            <w:tcW w:w="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预计引进领军人才（人）</w:t>
            </w:r>
          </w:p>
        </w:tc>
        <w:tc>
          <w:tcPr>
            <w:tcW w:w="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预计引进博士（人）</w:t>
            </w:r>
          </w:p>
        </w:tc>
        <w:tc>
          <w:tcPr>
            <w:tcW w:w="5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预计新增博士授权单位（个）</w:t>
            </w:r>
          </w:p>
        </w:tc>
        <w:tc>
          <w:tcPr>
            <w:tcW w:w="5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预计新增硕士授权单位（个）</w:t>
            </w:r>
          </w:p>
        </w:tc>
        <w:tc>
          <w:tcPr>
            <w:tcW w:w="5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预计新增博士招生专业（个）</w:t>
            </w:r>
          </w:p>
        </w:tc>
        <w:tc>
          <w:tcPr>
            <w:tcW w:w="5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预计新增硕士招生专业（个）</w:t>
            </w:r>
          </w:p>
        </w:tc>
        <w:tc>
          <w:tcPr>
            <w:tcW w:w="5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预计新增国家“双一流”学科或高职“双高”专业群个数（个）</w:t>
            </w:r>
          </w:p>
        </w:tc>
        <w:tc>
          <w:tcPr>
            <w:tcW w:w="5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预计新增省“双一流”学科个数（个）</w:t>
            </w:r>
          </w:p>
        </w:tc>
        <w:tc>
          <w:tcPr>
            <w:tcW w:w="5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预计完成本科教学评估个数（个）</w:t>
            </w:r>
          </w:p>
        </w:tc>
        <w:tc>
          <w:tcPr>
            <w:tcW w:w="3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33" w:hRule="atLeast"/>
          <w:jc w:val="center"/>
        </w:trPr>
        <w:tc>
          <w:tcPr>
            <w:tcW w:w="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湖南省教育厅</w:t>
            </w:r>
          </w:p>
        </w:tc>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湖南科技学院</w:t>
            </w:r>
          </w:p>
        </w:tc>
        <w:tc>
          <w:tcPr>
            <w:tcW w:w="3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3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34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1719 </w:t>
            </w:r>
          </w:p>
        </w:tc>
        <w:tc>
          <w:tcPr>
            <w:tcW w:w="34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2000 </w:t>
            </w:r>
          </w:p>
        </w:tc>
        <w:tc>
          <w:tcPr>
            <w:tcW w:w="5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77354 </w:t>
            </w:r>
          </w:p>
        </w:tc>
        <w:tc>
          <w:tcPr>
            <w:tcW w:w="34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19354 </w:t>
            </w:r>
          </w:p>
        </w:tc>
        <w:tc>
          <w:tcPr>
            <w:tcW w:w="5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18000 </w:t>
            </w:r>
          </w:p>
        </w:tc>
        <w:tc>
          <w:tcPr>
            <w:tcW w:w="34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25000 </w:t>
            </w:r>
          </w:p>
        </w:tc>
        <w:tc>
          <w:tcPr>
            <w:tcW w:w="4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4000 </w:t>
            </w:r>
          </w:p>
        </w:tc>
        <w:tc>
          <w:tcPr>
            <w:tcW w:w="5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11000 </w:t>
            </w:r>
          </w:p>
        </w:tc>
        <w:tc>
          <w:tcPr>
            <w:tcW w:w="5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33412 </w:t>
            </w:r>
          </w:p>
        </w:tc>
        <w:tc>
          <w:tcPr>
            <w:tcW w:w="34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5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23670 </w:t>
            </w:r>
          </w:p>
        </w:tc>
        <w:tc>
          <w:tcPr>
            <w:tcW w:w="34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9742 </w:t>
            </w:r>
          </w:p>
        </w:tc>
        <w:tc>
          <w:tcPr>
            <w:tcW w:w="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12 </w:t>
            </w:r>
          </w:p>
        </w:tc>
        <w:tc>
          <w:tcPr>
            <w:tcW w:w="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200 </w:t>
            </w:r>
          </w:p>
        </w:tc>
        <w:tc>
          <w:tcPr>
            <w:tcW w:w="5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0 </w:t>
            </w:r>
          </w:p>
        </w:tc>
        <w:tc>
          <w:tcPr>
            <w:tcW w:w="5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1 </w:t>
            </w:r>
          </w:p>
        </w:tc>
        <w:tc>
          <w:tcPr>
            <w:tcW w:w="5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0 </w:t>
            </w:r>
          </w:p>
        </w:tc>
        <w:tc>
          <w:tcPr>
            <w:tcW w:w="5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12 </w:t>
            </w:r>
          </w:p>
        </w:tc>
        <w:tc>
          <w:tcPr>
            <w:tcW w:w="5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0 </w:t>
            </w:r>
          </w:p>
        </w:tc>
        <w:tc>
          <w:tcPr>
            <w:tcW w:w="5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5 </w:t>
            </w:r>
          </w:p>
        </w:tc>
        <w:tc>
          <w:tcPr>
            <w:tcW w:w="5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4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bl>
    <w:p>
      <w:pPr>
        <w:pStyle w:val="2"/>
        <w:ind w:left="0" w:leftChars="0" w:firstLine="0" w:firstLineChars="0"/>
      </w:pPr>
      <w:bookmarkStart w:id="0" w:name="_GoBack"/>
      <w:bookmarkEnd w:id="0"/>
    </w:p>
    <w:sectPr>
      <w:pgSz w:w="16838" w:h="11906" w:orient="landscape"/>
      <w:pgMar w:top="1134" w:right="2098" w:bottom="113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F0CEE"/>
    <w:rsid w:val="0007171B"/>
    <w:rsid w:val="00086089"/>
    <w:rsid w:val="0012422C"/>
    <w:rsid w:val="00135683"/>
    <w:rsid w:val="001B1B39"/>
    <w:rsid w:val="001C45E7"/>
    <w:rsid w:val="001D3BB9"/>
    <w:rsid w:val="0020160B"/>
    <w:rsid w:val="00206141"/>
    <w:rsid w:val="00290D03"/>
    <w:rsid w:val="002E4125"/>
    <w:rsid w:val="002F084E"/>
    <w:rsid w:val="00316D11"/>
    <w:rsid w:val="0032283F"/>
    <w:rsid w:val="00380D4C"/>
    <w:rsid w:val="00407709"/>
    <w:rsid w:val="00471A7D"/>
    <w:rsid w:val="004A22C0"/>
    <w:rsid w:val="004B514F"/>
    <w:rsid w:val="005702F7"/>
    <w:rsid w:val="00613443"/>
    <w:rsid w:val="006208BB"/>
    <w:rsid w:val="00663B47"/>
    <w:rsid w:val="00671551"/>
    <w:rsid w:val="007C56BF"/>
    <w:rsid w:val="00823260"/>
    <w:rsid w:val="008733FB"/>
    <w:rsid w:val="008F5853"/>
    <w:rsid w:val="008F78F8"/>
    <w:rsid w:val="009122F5"/>
    <w:rsid w:val="00990D5B"/>
    <w:rsid w:val="009B50EB"/>
    <w:rsid w:val="00A056A2"/>
    <w:rsid w:val="00A31254"/>
    <w:rsid w:val="00AF58C3"/>
    <w:rsid w:val="00B253E4"/>
    <w:rsid w:val="00B342A6"/>
    <w:rsid w:val="00BB687D"/>
    <w:rsid w:val="00BC6CAE"/>
    <w:rsid w:val="00BD14BB"/>
    <w:rsid w:val="00BD3ACC"/>
    <w:rsid w:val="00C85850"/>
    <w:rsid w:val="00C9405F"/>
    <w:rsid w:val="00CA1250"/>
    <w:rsid w:val="00CA4F61"/>
    <w:rsid w:val="00CD27E4"/>
    <w:rsid w:val="00CE0E89"/>
    <w:rsid w:val="00CE7D0D"/>
    <w:rsid w:val="00D81E42"/>
    <w:rsid w:val="00D954A6"/>
    <w:rsid w:val="00DA6B12"/>
    <w:rsid w:val="00DE48DA"/>
    <w:rsid w:val="00DF654A"/>
    <w:rsid w:val="00E717AA"/>
    <w:rsid w:val="00ED5143"/>
    <w:rsid w:val="00ED6EEE"/>
    <w:rsid w:val="00F43681"/>
    <w:rsid w:val="00FB0BDD"/>
    <w:rsid w:val="00FE6ACC"/>
    <w:rsid w:val="00FF1E40"/>
    <w:rsid w:val="00FF2A7D"/>
    <w:rsid w:val="017B7436"/>
    <w:rsid w:val="05A04B09"/>
    <w:rsid w:val="05FF443D"/>
    <w:rsid w:val="08EE6740"/>
    <w:rsid w:val="09A9521C"/>
    <w:rsid w:val="09B62B36"/>
    <w:rsid w:val="0AEF0CEE"/>
    <w:rsid w:val="0B646490"/>
    <w:rsid w:val="0BAE2A77"/>
    <w:rsid w:val="0C57743F"/>
    <w:rsid w:val="0D387C6A"/>
    <w:rsid w:val="0DB34561"/>
    <w:rsid w:val="0FBA444C"/>
    <w:rsid w:val="14111E34"/>
    <w:rsid w:val="155859D4"/>
    <w:rsid w:val="15A03485"/>
    <w:rsid w:val="16464112"/>
    <w:rsid w:val="17C4348D"/>
    <w:rsid w:val="1A641843"/>
    <w:rsid w:val="1ADE0765"/>
    <w:rsid w:val="1C12292B"/>
    <w:rsid w:val="1C4F1490"/>
    <w:rsid w:val="1C866A4B"/>
    <w:rsid w:val="1D5946FE"/>
    <w:rsid w:val="1D743E69"/>
    <w:rsid w:val="1EBD0E96"/>
    <w:rsid w:val="1F58358F"/>
    <w:rsid w:val="1FDE33EC"/>
    <w:rsid w:val="21474BBD"/>
    <w:rsid w:val="22A07F35"/>
    <w:rsid w:val="22C20112"/>
    <w:rsid w:val="24C06C43"/>
    <w:rsid w:val="27E02556"/>
    <w:rsid w:val="28594C4C"/>
    <w:rsid w:val="2B0F6B67"/>
    <w:rsid w:val="2B434271"/>
    <w:rsid w:val="2BA240A1"/>
    <w:rsid w:val="2C884A78"/>
    <w:rsid w:val="2EC0238B"/>
    <w:rsid w:val="2EE86894"/>
    <w:rsid w:val="32C422A0"/>
    <w:rsid w:val="330862E0"/>
    <w:rsid w:val="335B3DAA"/>
    <w:rsid w:val="33775A29"/>
    <w:rsid w:val="34604F39"/>
    <w:rsid w:val="354013BA"/>
    <w:rsid w:val="35CD60AB"/>
    <w:rsid w:val="38BD0C5F"/>
    <w:rsid w:val="38FC06BD"/>
    <w:rsid w:val="3C482DAC"/>
    <w:rsid w:val="3C9304EE"/>
    <w:rsid w:val="3D423B18"/>
    <w:rsid w:val="42101DF9"/>
    <w:rsid w:val="42512BC5"/>
    <w:rsid w:val="435C3CCA"/>
    <w:rsid w:val="456A53B6"/>
    <w:rsid w:val="46595A12"/>
    <w:rsid w:val="46804586"/>
    <w:rsid w:val="478D2A3F"/>
    <w:rsid w:val="484C175A"/>
    <w:rsid w:val="488E4CA0"/>
    <w:rsid w:val="48B72528"/>
    <w:rsid w:val="4B2E7A68"/>
    <w:rsid w:val="4D732CDE"/>
    <w:rsid w:val="50AC1730"/>
    <w:rsid w:val="50D3066D"/>
    <w:rsid w:val="528E5787"/>
    <w:rsid w:val="52DD19D5"/>
    <w:rsid w:val="5347455D"/>
    <w:rsid w:val="53E96837"/>
    <w:rsid w:val="56153B3E"/>
    <w:rsid w:val="591C715C"/>
    <w:rsid w:val="59417EA3"/>
    <w:rsid w:val="59AA4EF2"/>
    <w:rsid w:val="5CB94B55"/>
    <w:rsid w:val="5CD8555F"/>
    <w:rsid w:val="5D1C04EB"/>
    <w:rsid w:val="5D9F0261"/>
    <w:rsid w:val="5E0D00FB"/>
    <w:rsid w:val="5E4471BA"/>
    <w:rsid w:val="5E6703E8"/>
    <w:rsid w:val="5EF91FE4"/>
    <w:rsid w:val="5F0E15FB"/>
    <w:rsid w:val="638E0E5A"/>
    <w:rsid w:val="65A62021"/>
    <w:rsid w:val="67DE464A"/>
    <w:rsid w:val="69561FDB"/>
    <w:rsid w:val="6B255B83"/>
    <w:rsid w:val="6BF4313D"/>
    <w:rsid w:val="6DE2166D"/>
    <w:rsid w:val="6EE8332C"/>
    <w:rsid w:val="704466F4"/>
    <w:rsid w:val="727160AE"/>
    <w:rsid w:val="72D60AF4"/>
    <w:rsid w:val="742E138F"/>
    <w:rsid w:val="75E76CF5"/>
    <w:rsid w:val="7607519D"/>
    <w:rsid w:val="77770AF7"/>
    <w:rsid w:val="77B101FE"/>
    <w:rsid w:val="77B14FA8"/>
    <w:rsid w:val="789358D6"/>
    <w:rsid w:val="7CEC2A5D"/>
    <w:rsid w:val="7DA9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自评报告正文"/>
    <w:basedOn w:val="3"/>
    <w:qFormat/>
    <w:uiPriority w:val="99"/>
    <w:pPr>
      <w:widowControl/>
      <w:spacing w:before="100" w:after="100" w:line="360" w:lineRule="auto"/>
      <w:ind w:firstLine="643" w:firstLineChars="200"/>
    </w:pPr>
    <w:rPr>
      <w:rFonts w:eastAsia="仿宋"/>
      <w:sz w:val="28"/>
      <w:szCs w:val="20"/>
    </w:rPr>
  </w:style>
  <w:style w:type="paragraph" w:styleId="3">
    <w:name w:val="Normal (Web)"/>
    <w:basedOn w:val="1"/>
    <w:qFormat/>
    <w:uiPriority w:val="0"/>
    <w:pPr>
      <w:spacing w:beforeAutospacing="1" w:afterAutospacing="1"/>
      <w:jc w:val="left"/>
    </w:pPr>
    <w:rPr>
      <w:kern w:val="0"/>
      <w:sz w:val="24"/>
    </w:rPr>
  </w:style>
  <w:style w:type="paragraph" w:styleId="4">
    <w:name w:val="Balloon Text"/>
    <w:basedOn w:val="1"/>
    <w:link w:val="12"/>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fonttext1"/>
    <w:basedOn w:val="8"/>
    <w:qFormat/>
    <w:uiPriority w:val="0"/>
    <w:rPr>
      <w:rFonts w:hint="default" w:ascii="_x000B__x000C_" w:hAnsi="_x000B__x000C_"/>
      <w:sz w:val="21"/>
      <w:szCs w:val="21"/>
    </w:rPr>
  </w:style>
  <w:style w:type="character" w:customStyle="1" w:styleId="10">
    <w:name w:val="页眉 Char"/>
    <w:basedOn w:val="8"/>
    <w:link w:val="6"/>
    <w:qFormat/>
    <w:uiPriority w:val="0"/>
    <w:rPr>
      <w:kern w:val="2"/>
      <w:sz w:val="18"/>
      <w:szCs w:val="18"/>
    </w:rPr>
  </w:style>
  <w:style w:type="character" w:customStyle="1" w:styleId="11">
    <w:name w:val="页脚 Char"/>
    <w:basedOn w:val="8"/>
    <w:link w:val="5"/>
    <w:qFormat/>
    <w:uiPriority w:val="99"/>
    <w:rPr>
      <w:kern w:val="2"/>
      <w:sz w:val="18"/>
      <w:szCs w:val="18"/>
    </w:rPr>
  </w:style>
  <w:style w:type="character" w:customStyle="1" w:styleId="12">
    <w:name w:val="批注框文本 Char"/>
    <w:basedOn w:val="8"/>
    <w:link w:val="4"/>
    <w:qFormat/>
    <w:uiPriority w:val="0"/>
    <w:rPr>
      <w:kern w:val="2"/>
      <w:sz w:val="18"/>
      <w:szCs w:val="18"/>
    </w:rPr>
  </w:style>
  <w:style w:type="character" w:customStyle="1" w:styleId="13">
    <w:name w:val="font112"/>
    <w:basedOn w:val="8"/>
    <w:uiPriority w:val="0"/>
    <w:rPr>
      <w:rFonts w:ascii="仿宋_GB2312" w:eastAsia="仿宋_GB2312" w:cs="仿宋_GB2312"/>
      <w:color w:val="000000"/>
      <w:sz w:val="24"/>
      <w:szCs w:val="24"/>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DFD83-C2FB-4F26-B5B8-2B9B2211EEA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1835</Words>
  <Characters>10466</Characters>
  <Lines>87</Lines>
  <Paragraphs>24</Paragraphs>
  <TotalTime>48</TotalTime>
  <ScaleCrop>false</ScaleCrop>
  <LinksUpToDate>false</LinksUpToDate>
  <CharactersWithSpaces>12277</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2020-09-20T09:28:00Z</dcterms:created>
  <dc:creator>Lenovo</dc:creator>
  <lastModifiedBy>黑雨</lastModifiedBy>
  <lastPrinted>2020-09-20T09:28:00Z</lastPrinted>
  <dcterms:modified xsi:type="dcterms:W3CDTF">2021-11-22T10:09:03Z</dcterms:modified>
  <revision>50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FE2C98A63BEB4C2086112696D1ED922D</vt:lpwstr>
  </property>
</Properties>
</file>