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480" w:lineRule="exact"/>
        <w:jc w:val="center"/>
        <w:rPr>
          <w:rFonts w:hint="eastAsia" w:ascii="方正粗黑宋简体" w:hAnsi="方正粗黑宋简体" w:eastAsia="方正粗黑宋简体"/>
          <w:b/>
          <w:bCs/>
          <w:color w:val="000000"/>
          <w:kern w:val="0"/>
          <w:sz w:val="72"/>
          <w:szCs w:val="72"/>
        </w:rPr>
      </w:pPr>
    </w:p>
    <w:p>
      <w:pPr>
        <w:pStyle w:val="20"/>
      </w:pPr>
    </w:p>
    <w:p/>
    <w:p>
      <w:pPr>
        <w:pStyle w:val="20"/>
      </w:pPr>
    </w:p>
    <w:p>
      <w:pPr>
        <w:widowControl/>
        <w:adjustRightInd w:val="0"/>
        <w:spacing w:line="800" w:lineRule="exact"/>
        <w:jc w:val="center"/>
        <w:rPr>
          <w:rFonts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spacing w:line="800" w:lineRule="exact"/>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800" w:lineRule="exact"/>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8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8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8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8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spacing w:line="8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36"/>
          <w:szCs w:val="36"/>
        </w:rPr>
        <w:t xml:space="preserve"> </w:t>
      </w:r>
    </w:p>
    <w:p>
      <w:pPr>
        <w:pStyle w:val="9"/>
        <w:snapToGrid w:val="0"/>
        <w:spacing w:line="800" w:lineRule="exact"/>
        <w:rPr>
          <w:rFonts w:ascii="仿宋" w:hAnsi="仿宋" w:eastAsia="仿宋"/>
          <w:b/>
          <w:bCs/>
          <w:sz w:val="30"/>
          <w:szCs w:val="30"/>
        </w:rPr>
      </w:pPr>
      <w:r>
        <w:rPr>
          <w:rFonts w:hint="eastAsia" w:ascii="仿宋" w:hAnsi="仿宋" w:eastAsia="仿宋"/>
          <w:b/>
          <w:bCs/>
          <w:sz w:val="30"/>
          <w:szCs w:val="30"/>
        </w:rPr>
        <w:t>采购项目：湖南科技学院棚户区改造项目EPC工程结算审核</w:t>
      </w:r>
    </w:p>
    <w:p>
      <w:pPr>
        <w:keepNext w:val="0"/>
        <w:keepLines w:val="0"/>
        <w:pageBreakBefore w:val="0"/>
        <w:widowControl/>
        <w:kinsoku/>
        <w:wordWrap/>
        <w:overflowPunct/>
        <w:topLinePunct w:val="0"/>
        <w:autoSpaceDE/>
        <w:autoSpaceDN/>
        <w:bidi w:val="0"/>
        <w:adjustRightInd w:val="0"/>
        <w:snapToGrid/>
        <w:spacing w:line="480" w:lineRule="exact"/>
        <w:ind w:firstLine="1506" w:firstLineChars="500"/>
        <w:jc w:val="left"/>
        <w:textAlignment w:val="auto"/>
        <w:rPr>
          <w:rFonts w:hint="default" w:ascii="仿宋" w:hAnsi="仿宋" w:eastAsia="仿宋"/>
          <w:b/>
          <w:bCs/>
          <w:sz w:val="30"/>
          <w:szCs w:val="30"/>
          <w:lang w:val="en-US"/>
        </w:rPr>
      </w:pPr>
      <w:r>
        <w:rPr>
          <w:rFonts w:hint="eastAsia" w:ascii="仿宋" w:hAnsi="仿宋" w:eastAsia="仿宋"/>
          <w:b/>
          <w:bCs/>
          <w:sz w:val="30"/>
          <w:szCs w:val="30"/>
        </w:rPr>
        <w:t xml:space="preserve">项目编号: </w:t>
      </w:r>
      <w:r>
        <w:rPr>
          <w:rFonts w:hint="eastAsia" w:ascii="仿宋" w:hAnsi="仿宋" w:eastAsia="仿宋" w:cs="宋体"/>
          <w:b/>
          <w:bCs/>
          <w:kern w:val="0"/>
          <w:sz w:val="30"/>
          <w:szCs w:val="30"/>
          <w:lang w:val="en-US" w:eastAsia="zh-CN" w:bidi="ar-SA"/>
        </w:rPr>
        <w:t>XKY-CG2023040</w:t>
      </w:r>
    </w:p>
    <w:p>
      <w:pPr>
        <w:widowControl/>
        <w:adjustRightInd w:val="0"/>
        <w:spacing w:line="560" w:lineRule="exact"/>
        <w:ind w:left="2997" w:leftChars="710" w:hanging="1506" w:hangingChars="500"/>
        <w:jc w:val="left"/>
        <w:rPr>
          <w:rFonts w:hint="eastAsia" w:ascii="仿宋" w:hAnsi="仿宋" w:eastAsia="仿宋" w:cs="宋体"/>
          <w:b/>
          <w:bCs/>
          <w:sz w:val="30"/>
          <w:szCs w:val="30"/>
        </w:rPr>
      </w:pPr>
      <w:r>
        <w:rPr>
          <w:rFonts w:hint="eastAsia" w:ascii="仿宋" w:hAnsi="仿宋" w:eastAsia="仿宋" w:cs="宋体"/>
          <w:b/>
          <w:bCs/>
          <w:sz w:val="30"/>
          <w:szCs w:val="30"/>
        </w:rPr>
        <w:t xml:space="preserve">采购形式：公开招标 </w:t>
      </w:r>
    </w:p>
    <w:p>
      <w:pPr>
        <w:widowControl/>
        <w:adjustRightInd w:val="0"/>
        <w:spacing w:line="560" w:lineRule="exact"/>
        <w:ind w:left="2997" w:leftChars="710" w:hanging="1506" w:hangingChars="500"/>
        <w:jc w:val="left"/>
        <w:rPr>
          <w:rFonts w:hint="eastAsia" w:ascii="仿宋" w:hAnsi="仿宋" w:eastAsia="仿宋" w:cs="宋体"/>
          <w:b/>
          <w:bCs/>
          <w:sz w:val="30"/>
          <w:szCs w:val="30"/>
        </w:rPr>
      </w:pPr>
      <w:r>
        <w:rPr>
          <w:rFonts w:hint="eastAsia" w:ascii="仿宋" w:hAnsi="仿宋" w:eastAsia="仿宋" w:cs="宋体"/>
          <w:b/>
          <w:bCs/>
          <w:sz w:val="30"/>
          <w:szCs w:val="30"/>
        </w:rPr>
        <w:t>采 购 人：湖南科技学院</w:t>
      </w:r>
    </w:p>
    <w:p>
      <w:pPr>
        <w:widowControl/>
        <w:adjustRightInd w:val="0"/>
        <w:spacing w:line="560" w:lineRule="exact"/>
        <w:ind w:left="2997" w:leftChars="710" w:hanging="1506" w:hangingChars="500"/>
        <w:jc w:val="left"/>
        <w:rPr>
          <w:rFonts w:hint="default" w:ascii="仿宋" w:hAnsi="仿宋" w:eastAsia="仿宋" w:cs="宋体"/>
          <w:b/>
          <w:bCs/>
          <w:sz w:val="30"/>
          <w:szCs w:val="30"/>
          <w:lang w:val="en-US" w:eastAsia="zh-CN"/>
        </w:rPr>
      </w:pPr>
      <w:r>
        <w:rPr>
          <w:rFonts w:hint="eastAsia" w:ascii="仿宋" w:hAnsi="仿宋" w:eastAsia="仿宋" w:cs="宋体"/>
          <w:b/>
          <w:bCs/>
          <w:sz w:val="30"/>
          <w:szCs w:val="30"/>
          <w:lang w:val="en-US" w:eastAsia="zh-CN"/>
        </w:rPr>
        <w:t>采购代理机构：湖南科技学院采购中心</w:t>
      </w:r>
    </w:p>
    <w:p>
      <w:pPr>
        <w:pStyle w:val="9"/>
        <w:spacing w:line="800" w:lineRule="exact"/>
        <w:ind w:firstLine="1506" w:firstLineChars="500"/>
        <w:rPr>
          <w:rFonts w:ascii="仿宋" w:hAnsi="仿宋" w:eastAsia="仿宋"/>
          <w:b/>
          <w:bCs/>
          <w:sz w:val="30"/>
          <w:szCs w:val="30"/>
        </w:rPr>
      </w:pPr>
    </w:p>
    <w:p>
      <w:pPr>
        <w:widowControl/>
        <w:adjustRightInd w:val="0"/>
        <w:spacing w:line="800" w:lineRule="exact"/>
        <w:ind w:firstLine="3235" w:firstLineChars="895"/>
        <w:rPr>
          <w:rFonts w:hint="eastAsia"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spacing w:line="800" w:lineRule="exact"/>
        <w:ind w:firstLine="2530" w:firstLineChars="700"/>
        <w:rPr>
          <w:rFonts w:ascii="仿宋" w:hAnsi="仿宋" w:eastAsia="仿宋"/>
          <w:b/>
          <w:bCs/>
          <w:color w:val="000000"/>
          <w:kern w:val="0"/>
          <w:sz w:val="36"/>
          <w:szCs w:val="36"/>
        </w:rPr>
      </w:pPr>
      <w:r>
        <w:rPr>
          <w:rFonts w:hint="eastAsia" w:ascii="仿宋" w:hAnsi="仿宋" w:eastAsia="仿宋"/>
          <w:b/>
          <w:bCs/>
          <w:color w:val="000000"/>
          <w:kern w:val="0"/>
          <w:sz w:val="36"/>
          <w:szCs w:val="36"/>
        </w:rPr>
        <w:t>二○二三年七月</w:t>
      </w:r>
    </w:p>
    <w:p>
      <w:pPr>
        <w:widowControl/>
        <w:adjustRightInd w:val="0"/>
        <w:spacing w:line="480" w:lineRule="exact"/>
        <w:rPr>
          <w:rFonts w:ascii="仿宋" w:hAnsi="仿宋" w:eastAsia="仿宋"/>
          <w:b/>
          <w:bCs/>
          <w:color w:val="000000"/>
          <w:kern w:val="0"/>
          <w:sz w:val="32"/>
          <w:szCs w:val="32"/>
        </w:rPr>
      </w:pPr>
    </w:p>
    <w:p>
      <w:pPr>
        <w:widowControl/>
        <w:adjustRightInd w:val="0"/>
        <w:spacing w:line="480" w:lineRule="exact"/>
        <w:ind w:firstLine="1928" w:firstLineChars="600"/>
        <w:rPr>
          <w:rFonts w:ascii="仿宋" w:hAnsi="仿宋" w:eastAsia="仿宋"/>
          <w:b/>
          <w:bCs/>
          <w:color w:val="000000"/>
          <w:kern w:val="0"/>
          <w:sz w:val="32"/>
          <w:szCs w:val="32"/>
        </w:rPr>
      </w:pPr>
    </w:p>
    <w:p>
      <w:pPr>
        <w:widowControl/>
        <w:adjustRightInd w:val="0"/>
        <w:spacing w:line="480" w:lineRule="exact"/>
        <w:ind w:firstLine="2570" w:firstLineChars="800"/>
        <w:rPr>
          <w:rFonts w:ascii="仿宋" w:hAnsi="仿宋" w:eastAsia="仿宋"/>
          <w:b/>
          <w:bCs/>
          <w:color w:val="000000"/>
          <w:kern w:val="0"/>
          <w:sz w:val="32"/>
          <w:szCs w:val="32"/>
        </w:rPr>
      </w:pPr>
      <w:r>
        <w:rPr>
          <w:rFonts w:hint="eastAsia" w:ascii="仿宋" w:hAnsi="仿宋" w:eastAsia="仿宋"/>
          <w:b/>
          <w:bCs/>
          <w:color w:val="000000"/>
          <w:kern w:val="0"/>
          <w:sz w:val="32"/>
          <w:szCs w:val="32"/>
        </w:rPr>
        <w:t>第一章 招标公告</w:t>
      </w:r>
    </w:p>
    <w:p>
      <w:pPr>
        <w:widowControl/>
        <w:adjustRightInd w:val="0"/>
        <w:spacing w:line="48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受湖南科技学院的委托，湖南科技学院采购中心对湖南科技学院棚户区改造项目EPC工程结算审核项目进行公开招标，现将采购事项公告如下：</w:t>
      </w:r>
    </w:p>
    <w:p>
      <w:pPr>
        <w:keepNext w:val="0"/>
        <w:keepLines w:val="0"/>
        <w:pageBreakBefore w:val="0"/>
        <w:widowControl/>
        <w:kinsoku/>
        <w:wordWrap/>
        <w:overflowPunct/>
        <w:topLinePunct w:val="0"/>
        <w:autoSpaceDE/>
        <w:autoSpaceDN/>
        <w:bidi w:val="0"/>
        <w:adjustRightInd w:val="0"/>
        <w:snapToGrid/>
        <w:spacing w:line="480" w:lineRule="exact"/>
        <w:ind w:firstLine="482" w:firstLineChars="200"/>
        <w:jc w:val="left"/>
        <w:textAlignment w:val="auto"/>
        <w:rPr>
          <w:rFonts w:ascii="仿宋" w:hAnsi="仿宋" w:eastAsia="仿宋" w:cs="仿宋"/>
          <w:color w:val="000000"/>
          <w:kern w:val="0"/>
          <w:sz w:val="24"/>
          <w:szCs w:val="24"/>
        </w:rPr>
      </w:pPr>
      <w:r>
        <w:rPr>
          <w:rFonts w:hint="eastAsia" w:ascii="仿宋" w:hAnsi="仿宋" w:eastAsia="仿宋" w:cs="仿宋"/>
          <w:b/>
          <w:color w:val="000000"/>
          <w:kern w:val="0"/>
          <w:sz w:val="24"/>
          <w:szCs w:val="24"/>
        </w:rPr>
        <w:t>一、项目概况</w:t>
      </w:r>
      <w:r>
        <w:rPr>
          <w:rFonts w:hint="eastAsia" w:ascii="仿宋" w:hAnsi="仿宋" w:eastAsia="仿宋" w:cs="仿宋"/>
          <w:color w:val="000000"/>
          <w:kern w:val="0"/>
          <w:sz w:val="24"/>
          <w:szCs w:val="24"/>
        </w:rPr>
        <w:t xml:space="preserve"> </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1.采购项目：湖南科技学院棚户区改造项目EPC工程结算审核</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hint="default" w:ascii="仿宋" w:hAnsi="仿宋" w:eastAsia="仿宋" w:cs="仿宋"/>
          <w:color w:val="000000"/>
          <w:kern w:val="0"/>
          <w:sz w:val="24"/>
          <w:szCs w:val="24"/>
          <w:lang w:val="en-US"/>
        </w:rPr>
      </w:pPr>
      <w:r>
        <w:rPr>
          <w:rFonts w:hint="eastAsia" w:ascii="仿宋" w:hAnsi="仿宋" w:eastAsia="仿宋" w:cs="仿宋"/>
          <w:color w:val="000000"/>
          <w:kern w:val="0"/>
          <w:sz w:val="24"/>
          <w:szCs w:val="24"/>
        </w:rPr>
        <w:t>2.项目编号：</w:t>
      </w:r>
      <w:r>
        <w:rPr>
          <w:rFonts w:hint="eastAsia" w:ascii="仿宋" w:hAnsi="仿宋" w:eastAsia="仿宋" w:cs="仿宋"/>
          <w:color w:val="000000"/>
          <w:kern w:val="0"/>
          <w:sz w:val="24"/>
          <w:szCs w:val="24"/>
          <w:lang w:val="en-US" w:eastAsia="zh-CN"/>
        </w:rPr>
        <w:t>XKY-CG2023040</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4.采购总预算：</w:t>
      </w:r>
      <w:r>
        <w:rPr>
          <w:rFonts w:ascii="仿宋" w:hAnsi="仿宋" w:eastAsia="仿宋" w:cs="仿宋"/>
          <w:color w:val="000000"/>
          <w:kern w:val="0"/>
          <w:sz w:val="24"/>
          <w:szCs w:val="24"/>
        </w:rPr>
        <w:t>27.3</w:t>
      </w:r>
      <w:r>
        <w:rPr>
          <w:rFonts w:hint="eastAsia" w:ascii="仿宋" w:hAnsi="仿宋" w:eastAsia="仿宋" w:cs="仿宋"/>
          <w:color w:val="000000"/>
          <w:kern w:val="0"/>
          <w:sz w:val="24"/>
          <w:szCs w:val="24"/>
        </w:rPr>
        <w:t>万元</w:t>
      </w:r>
    </w:p>
    <w:p>
      <w:pPr>
        <w:keepNext w:val="0"/>
        <w:keepLines w:val="0"/>
        <w:pageBreakBefore w:val="0"/>
        <w:widowControl/>
        <w:kinsoku/>
        <w:wordWrap/>
        <w:overflowPunct/>
        <w:topLinePunct w:val="0"/>
        <w:autoSpaceDE/>
        <w:autoSpaceDN/>
        <w:bidi w:val="0"/>
        <w:adjustRightInd w:val="0"/>
        <w:snapToGrid/>
        <w:spacing w:line="480" w:lineRule="exact"/>
        <w:ind w:firstLine="482" w:firstLineChars="200"/>
        <w:jc w:val="left"/>
        <w:textAlignment w:val="auto"/>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w:t>
      </w:r>
      <w:r>
        <w:rPr>
          <w:rFonts w:hint="eastAsia" w:ascii="仿宋" w:hAnsi="仿宋" w:eastAsia="仿宋" w:cs="仿宋"/>
          <w:b/>
          <w:sz w:val="24"/>
          <w:szCs w:val="24"/>
        </w:rPr>
        <w:t>投标人的</w:t>
      </w:r>
      <w:r>
        <w:rPr>
          <w:rFonts w:hint="eastAsia" w:ascii="仿宋" w:hAnsi="仿宋" w:eastAsia="仿宋" w:cs="仿宋"/>
          <w:b/>
          <w:color w:val="000000"/>
          <w:kern w:val="0"/>
          <w:sz w:val="24"/>
          <w:szCs w:val="24"/>
        </w:rPr>
        <w:t>资格要求</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1.投标人的基本资格条件：</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（1）具有独立承担民事责任的能力；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（2）具有良好的商业信誉和健全的财务会计制度；</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（3）具有履行合同所必需的设备和专业技术能力；</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（4）有依法缴纳税收和社会保障资金的良好记录；</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（5）参加本次采购活动前三年内，在经营活动中没有重大违法记录；</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（6）法律、行政法规规定的其他条件。</w:t>
      </w:r>
    </w:p>
    <w:p>
      <w:pPr>
        <w:pStyle w:val="13"/>
        <w:keepNext w:val="0"/>
        <w:keepLines w:val="0"/>
        <w:pageBreakBefore w:val="0"/>
        <w:kinsoku/>
        <w:wordWrap/>
        <w:overflowPunct/>
        <w:topLinePunct w:val="0"/>
        <w:autoSpaceDE/>
        <w:autoSpaceDN/>
        <w:bidi w:val="0"/>
        <w:snapToGrid/>
        <w:spacing w:before="0" w:beforeAutospacing="0" w:after="0" w:afterAutospacing="0" w:line="480" w:lineRule="exact"/>
        <w:ind w:firstLine="482" w:firstLineChars="200"/>
        <w:textAlignment w:val="auto"/>
        <w:rPr>
          <w:rFonts w:ascii="仿宋" w:hAnsi="仿宋" w:eastAsia="仿宋" w:cs="仿宋"/>
          <w:b/>
          <w:bCs/>
          <w:color w:val="000000"/>
        </w:rPr>
      </w:pPr>
      <w:r>
        <w:rPr>
          <w:rFonts w:hint="eastAsia" w:ascii="仿宋" w:hAnsi="仿宋" w:eastAsia="仿宋" w:cs="仿宋"/>
          <w:b/>
          <w:bCs/>
          <w:color w:val="000000"/>
        </w:rPr>
        <w:t>2.特定资格条件：参与投标供应商须具有建设行政部门颁发的工程造价咨询企业资质。</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3.单位负责人为同一人或者存在直接控股、管理关系的不同投标人，不得参加同一合同项下的采购活动。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4.为本采购项目提供整体设计、规范编制或者项目管理、监理、检测、清标等服务的，不得再参加此项目的其他招标采购活动。</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5.列入失信被执行人、重大税收违法案件当事人名单，列入政府采购严重违法失信行为记录名单的，拒绝其参与本次采购活动。</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6.本次招标不接受联合体投标。</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ascii="仿宋" w:hAnsi="仿宋" w:eastAsia="仿宋" w:cs="仿宋"/>
          <w:b/>
          <w:color w:val="000000"/>
          <w:sz w:val="24"/>
          <w:szCs w:val="24"/>
        </w:rPr>
      </w:pPr>
      <w:r>
        <w:rPr>
          <w:rFonts w:hint="eastAsia" w:ascii="仿宋" w:hAnsi="仿宋" w:eastAsia="仿宋" w:cs="仿宋"/>
          <w:b/>
          <w:color w:val="000000"/>
          <w:sz w:val="24"/>
          <w:szCs w:val="24"/>
        </w:rPr>
        <w:t>三、招标文件的获取：</w:t>
      </w:r>
    </w:p>
    <w:p>
      <w:pPr>
        <w:keepNext w:val="0"/>
        <w:keepLines w:val="0"/>
        <w:pageBreakBefore w:val="0"/>
        <w:widowControl/>
        <w:kinsoku/>
        <w:wordWrap/>
        <w:overflowPunct/>
        <w:topLinePunct w:val="0"/>
        <w:autoSpaceDE/>
        <w:autoSpaceDN/>
        <w:bidi w:val="0"/>
        <w:adjustRightInd w:val="0"/>
        <w:snapToGrid/>
        <w:spacing w:line="480" w:lineRule="exact"/>
        <w:ind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kern w:val="0"/>
          <w:sz w:val="24"/>
          <w:szCs w:val="24"/>
          <w:lang w:eastAsia="zh-CN"/>
        </w:rPr>
        <w:t>的</w:t>
      </w:r>
      <w:r>
        <w:rPr>
          <w:rFonts w:hint="eastAsia" w:ascii="仿宋" w:hAnsi="仿宋" w:eastAsia="仿宋" w:cs="仿宋"/>
          <w:color w:val="000000"/>
          <w:kern w:val="0"/>
          <w:sz w:val="24"/>
          <w:szCs w:val="24"/>
        </w:rPr>
        <w:t>招标文件与采购人备案的书面招标文件具有同等法律效力。</w:t>
      </w:r>
    </w:p>
    <w:p>
      <w:pPr>
        <w:pStyle w:val="7"/>
        <w:keepNext w:val="0"/>
        <w:keepLines w:val="0"/>
        <w:pageBreakBefore w:val="0"/>
        <w:widowControl/>
        <w:kinsoku/>
        <w:wordWrap/>
        <w:overflowPunct/>
        <w:topLinePunct w:val="0"/>
        <w:autoSpaceDE/>
        <w:autoSpaceDN/>
        <w:bidi w:val="0"/>
        <w:snapToGrid/>
        <w:spacing w:beforeAutospacing="0" w:afterAutospacing="0" w:line="480" w:lineRule="exact"/>
        <w:ind w:firstLine="482" w:firstLineChars="200"/>
        <w:textAlignment w:val="auto"/>
        <w:rPr>
          <w:rFonts w:hint="default" w:ascii="仿宋" w:hAnsi="仿宋" w:eastAsia="仿宋" w:cs="仿宋"/>
          <w:bCs w:val="0"/>
          <w:color w:val="000000"/>
          <w:kern w:val="2"/>
          <w:sz w:val="24"/>
          <w:szCs w:val="24"/>
        </w:rPr>
      </w:pPr>
      <w:r>
        <w:rPr>
          <w:rFonts w:hint="eastAsia" w:ascii="仿宋" w:hAnsi="仿宋" w:eastAsia="仿宋" w:cs="仿宋"/>
          <w:b/>
          <w:color w:val="000000"/>
          <w:sz w:val="24"/>
          <w:szCs w:val="24"/>
        </w:rPr>
        <w:t>四、</w:t>
      </w:r>
      <w:r>
        <w:rPr>
          <w:rFonts w:ascii="仿宋" w:hAnsi="仿宋" w:eastAsia="仿宋" w:cs="仿宋"/>
          <w:bCs w:val="0"/>
          <w:color w:val="000000"/>
          <w:kern w:val="2"/>
          <w:sz w:val="24"/>
          <w:szCs w:val="24"/>
        </w:rPr>
        <w:t>投标截止时间和开标时间及地点</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rPr>
        <w:t>1.投标文件递交截止时间及开标时间：</w:t>
      </w:r>
      <w:r>
        <w:rPr>
          <w:rFonts w:hint="eastAsia" w:ascii="仿宋" w:hAnsi="仿宋" w:eastAsia="仿宋" w:cs="仿宋"/>
          <w:color w:val="000000"/>
          <w:sz w:val="24"/>
          <w:szCs w:val="24"/>
          <w:lang w:val="en-US" w:eastAsia="zh-CN"/>
        </w:rPr>
        <w:t>2023</w:t>
      </w:r>
      <w:r>
        <w:rPr>
          <w:rFonts w:hint="eastAsia" w:ascii="仿宋" w:hAnsi="仿宋" w:eastAsia="仿宋" w:cs="仿宋"/>
          <w:color w:val="000000"/>
          <w:sz w:val="24"/>
          <w:szCs w:val="24"/>
        </w:rPr>
        <w:t>年</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27</w:t>
      </w:r>
      <w:r>
        <w:rPr>
          <w:rFonts w:hint="eastAsia" w:ascii="仿宋" w:hAnsi="仿宋" w:eastAsia="仿宋" w:cs="仿宋"/>
          <w:color w:val="000000"/>
          <w:sz w:val="24"/>
          <w:szCs w:val="24"/>
        </w:rPr>
        <w:t>日</w:t>
      </w:r>
      <w:r>
        <w:rPr>
          <w:rFonts w:hint="eastAsia" w:ascii="仿宋" w:hAnsi="仿宋" w:eastAsia="仿宋" w:cs="仿宋"/>
          <w:color w:val="000000"/>
          <w:sz w:val="24"/>
          <w:szCs w:val="24"/>
          <w:lang w:val="en-US" w:eastAsia="zh-CN"/>
        </w:rPr>
        <w:t>15：00</w:t>
      </w:r>
      <w:r>
        <w:rPr>
          <w:rFonts w:hint="eastAsia" w:ascii="仿宋" w:hAnsi="仿宋" w:eastAsia="仿宋" w:cs="仿宋"/>
          <w:color w:val="000000"/>
          <w:sz w:val="24"/>
          <w:szCs w:val="24"/>
        </w:rPr>
        <w:t>（北京时间）。</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rPr>
        <w:t>2.投标文件递交及开标地点：湖南科技学院院行政办公楼303评标室。</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rPr>
        <w:t>3.投标时投标方须带齐证照、授权书、投标书等相关资料。</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ascii="仿宋" w:hAnsi="仿宋" w:eastAsia="仿宋" w:cs="仿宋"/>
          <w:color w:val="000000"/>
          <w:sz w:val="24"/>
          <w:szCs w:val="24"/>
        </w:rPr>
      </w:pPr>
      <w:r>
        <w:rPr>
          <w:rFonts w:hint="eastAsia" w:ascii="仿宋" w:hAnsi="仿宋" w:eastAsia="仿宋" w:cs="仿宋"/>
          <w:color w:val="000000"/>
          <w:sz w:val="24"/>
          <w:szCs w:val="24"/>
        </w:rPr>
        <w:t>4.逾期送达或者不按招标文件要求密封或者不按招标文件的要求提供投标保证金的响应文件，采购代理机构将拒绝接收。</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五</w:t>
      </w:r>
      <w:r>
        <w:rPr>
          <w:rFonts w:hint="eastAsia" w:ascii="仿宋" w:hAnsi="仿宋" w:eastAsia="仿宋" w:cs="仿宋"/>
          <w:b/>
          <w:bCs/>
          <w:color w:val="000000"/>
          <w:sz w:val="24"/>
          <w:szCs w:val="24"/>
        </w:rPr>
        <w:t>、公告期限</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1.公告期限从本招标公告发布之日起5个工作日。</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2.在其他媒体发布的招标公告，公告内容以本招标公告指定媒体发布的公告为准；公告期限自本招标公告指定媒体最先发布公告之日起算。</w:t>
      </w:r>
    </w:p>
    <w:p>
      <w:pPr>
        <w:keepNext w:val="0"/>
        <w:keepLines w:val="0"/>
        <w:pageBreakBefore w:val="0"/>
        <w:widowControl/>
        <w:kinsoku/>
        <w:wordWrap/>
        <w:overflowPunct/>
        <w:topLinePunct w:val="0"/>
        <w:autoSpaceDE/>
        <w:autoSpaceDN/>
        <w:bidi w:val="0"/>
        <w:snapToGrid/>
        <w:spacing w:line="480" w:lineRule="exact"/>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六</w:t>
      </w:r>
      <w:r>
        <w:rPr>
          <w:rFonts w:hint="eastAsia" w:ascii="仿宋" w:hAnsi="仿宋" w:eastAsia="仿宋" w:cs="仿宋"/>
          <w:b/>
          <w:bCs/>
          <w:color w:val="000000"/>
          <w:sz w:val="24"/>
          <w:szCs w:val="24"/>
        </w:rPr>
        <w:t>、询问及质疑</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1.投标人对采购活动事项如有疑问的，可以向采购人、采购代理机构提出询问。采购人、采购代理机构将在3个工作日内作出答复。</w:t>
      </w:r>
    </w:p>
    <w:p>
      <w:pPr>
        <w:keepNext w:val="0"/>
        <w:keepLines w:val="0"/>
        <w:pageBreakBefore w:val="0"/>
        <w:widowControl/>
        <w:kinsoku/>
        <w:wordWrap/>
        <w:overflowPunct/>
        <w:topLinePunct w:val="0"/>
        <w:autoSpaceDE/>
        <w:autoSpaceDN/>
        <w:bidi w:val="0"/>
        <w:snapToGrid/>
        <w:spacing w:line="480" w:lineRule="exact"/>
        <w:ind w:firstLine="480" w:firstLineChars="200"/>
        <w:jc w:val="left"/>
        <w:textAlignment w:val="auto"/>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潜在投标人认为招标文件或招标公告使自己的合法权益受到损害的，可以</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rPr>
        <w:t>招标公告期内，</w:t>
      </w:r>
      <w:r>
        <w:rPr>
          <w:rFonts w:hint="eastAsia" w:ascii="仿宋" w:hAnsi="仿宋" w:eastAsia="仿宋" w:cs="仿宋"/>
          <w:color w:val="000000"/>
          <w:sz w:val="24"/>
          <w:szCs w:val="24"/>
          <w:lang w:eastAsia="zh-CN"/>
        </w:rPr>
        <w:t>参照</w:t>
      </w:r>
      <w:r>
        <w:rPr>
          <w:rFonts w:hint="eastAsia" w:ascii="仿宋" w:hAnsi="仿宋" w:eastAsia="仿宋" w:cs="仿宋"/>
          <w:color w:val="000000"/>
          <w:sz w:val="24"/>
          <w:szCs w:val="24"/>
        </w:rPr>
        <w:t>《湖南省财政厅关于印发＜政府采购质疑答复和投诉处理操作规程＞的通知》(湘财购〔2019〕20号)规定，以纸质书面形式向采购人、采购代理机构提出质疑。</w:t>
      </w:r>
    </w:p>
    <w:p>
      <w:pPr>
        <w:keepNext w:val="0"/>
        <w:keepLines w:val="0"/>
        <w:pageBreakBefore w:val="0"/>
        <w:kinsoku/>
        <w:wordWrap/>
        <w:overflowPunct/>
        <w:topLinePunct w:val="0"/>
        <w:autoSpaceDE/>
        <w:autoSpaceDN/>
        <w:bidi w:val="0"/>
        <w:snapToGrid/>
        <w:spacing w:line="480" w:lineRule="exact"/>
        <w:ind w:firstLine="472" w:firstLineChars="196"/>
        <w:textAlignment w:val="auto"/>
        <w:rPr>
          <w:rFonts w:ascii="仿宋" w:hAnsi="仿宋" w:eastAsia="仿宋" w:cs="仿宋"/>
          <w:b/>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w:t>
      </w:r>
      <w:r>
        <w:rPr>
          <w:rFonts w:hint="eastAsia" w:ascii="仿宋" w:hAnsi="仿宋" w:eastAsia="仿宋" w:cs="仿宋"/>
          <w:b/>
          <w:sz w:val="24"/>
          <w:szCs w:val="24"/>
        </w:rPr>
        <w:t>联系方式：</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sz w:val="24"/>
          <w:szCs w:val="24"/>
        </w:rPr>
      </w:pPr>
      <w:r>
        <w:rPr>
          <w:rFonts w:hint="eastAsia" w:ascii="仿宋" w:hAnsi="仿宋" w:eastAsia="仿宋" w:cs="仿宋"/>
          <w:sz w:val="24"/>
          <w:szCs w:val="24"/>
        </w:rPr>
        <w:t xml:space="preserve">    采购人：湖南科技学院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联系人：杨老师 联系电话：</w:t>
      </w:r>
      <w:r>
        <w:rPr>
          <w:rFonts w:ascii="仿宋" w:hAnsi="仿宋" w:eastAsia="仿宋" w:cs="仿宋"/>
          <w:sz w:val="24"/>
          <w:szCs w:val="24"/>
        </w:rPr>
        <w:t>18188927758</w:t>
      </w:r>
      <w:r>
        <w:rPr>
          <w:rFonts w:hint="eastAsia" w:ascii="仿宋" w:hAnsi="仿宋" w:eastAsia="仿宋" w:cs="仿宋"/>
          <w:sz w:val="24"/>
          <w:szCs w:val="24"/>
        </w:rPr>
        <w:t>　</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采购代理机构：湖南科技学院采购中心</w:t>
      </w:r>
    </w:p>
    <w:p>
      <w:pPr>
        <w:keepNext w:val="0"/>
        <w:keepLines w:val="0"/>
        <w:pageBreakBefore w:val="0"/>
        <w:kinsoku/>
        <w:wordWrap/>
        <w:overflowPunct/>
        <w:topLinePunct w:val="0"/>
        <w:autoSpaceDE/>
        <w:autoSpaceDN/>
        <w:bidi w:val="0"/>
        <w:snapToGrid/>
        <w:spacing w:line="480" w:lineRule="exact"/>
        <w:ind w:firstLine="480" w:firstLineChars="200"/>
        <w:textAlignment w:val="auto"/>
        <w:rPr>
          <w:rFonts w:ascii="仿宋" w:hAnsi="仿宋" w:eastAsia="仿宋" w:cs="仿宋"/>
          <w:b/>
          <w:sz w:val="24"/>
          <w:szCs w:val="24"/>
        </w:rPr>
      </w:pPr>
      <w:r>
        <w:rPr>
          <w:rFonts w:hint="eastAsia" w:ascii="仿宋" w:hAnsi="仿宋" w:eastAsia="仿宋" w:cs="仿宋"/>
          <w:sz w:val="24"/>
          <w:szCs w:val="24"/>
        </w:rPr>
        <w:t>联系人：邓老师 联系电话：0746-6388315</w:t>
      </w:r>
      <w:r>
        <w:rPr>
          <w:rFonts w:hint="eastAsia" w:ascii="仿宋" w:hAnsi="仿宋" w:eastAsia="仿宋" w:cs="仿宋"/>
          <w:b/>
          <w:sz w:val="24"/>
          <w:szCs w:val="24"/>
        </w:rPr>
        <w:t>　　</w:t>
      </w:r>
    </w:p>
    <w:p>
      <w:pPr>
        <w:keepNext w:val="0"/>
        <w:keepLines w:val="0"/>
        <w:pageBreakBefore w:val="0"/>
        <w:kinsoku/>
        <w:wordWrap/>
        <w:overflowPunct/>
        <w:topLinePunct w:val="0"/>
        <w:autoSpaceDE/>
        <w:autoSpaceDN/>
        <w:bidi w:val="0"/>
        <w:snapToGrid/>
        <w:spacing w:line="48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lang w:eastAsia="zh-CN"/>
        </w:rPr>
        <w:t>八</w:t>
      </w:r>
      <w:r>
        <w:rPr>
          <w:rFonts w:hint="eastAsia" w:ascii="仿宋" w:hAnsi="仿宋" w:eastAsia="仿宋" w:cs="仿宋"/>
          <w:b/>
          <w:sz w:val="24"/>
          <w:szCs w:val="24"/>
        </w:rPr>
        <w:t>、采购监督管理部门：</w:t>
      </w:r>
    </w:p>
    <w:p>
      <w:pPr>
        <w:keepNext w:val="0"/>
        <w:keepLines w:val="0"/>
        <w:pageBreakBefore w:val="0"/>
        <w:kinsoku/>
        <w:wordWrap/>
        <w:overflowPunct/>
        <w:topLinePunct w:val="0"/>
        <w:autoSpaceDE/>
        <w:autoSpaceDN/>
        <w:bidi w:val="0"/>
        <w:snapToGrid/>
        <w:spacing w:line="480" w:lineRule="exact"/>
        <w:textAlignment w:val="auto"/>
        <w:rPr>
          <w:rFonts w:ascii="仿宋" w:hAnsi="仿宋" w:eastAsia="仿宋" w:cs="仿宋"/>
          <w:sz w:val="24"/>
          <w:szCs w:val="24"/>
        </w:rPr>
      </w:pPr>
      <w:r>
        <w:rPr>
          <w:rFonts w:hint="eastAsia" w:ascii="仿宋" w:hAnsi="仿宋" w:eastAsia="仿宋" w:cs="仿宋"/>
          <w:sz w:val="24"/>
          <w:szCs w:val="24"/>
        </w:rPr>
        <w:t xml:space="preserve">    湖南科技学院纪检监察处   监督电话：0746-6381404</w:t>
      </w:r>
    </w:p>
    <w:p>
      <w:pPr>
        <w:widowControl/>
        <w:spacing w:line="480" w:lineRule="exact"/>
        <w:ind w:firstLine="2570" w:firstLineChars="800"/>
        <w:rPr>
          <w:rFonts w:ascii="仿宋" w:hAnsi="仿宋" w:eastAsia="仿宋" w:cs="仿宋"/>
          <w:b/>
          <w:bCs/>
          <w:kern w:val="0"/>
          <w:sz w:val="32"/>
          <w:szCs w:val="32"/>
        </w:rPr>
      </w:pPr>
    </w:p>
    <w:p>
      <w:pPr>
        <w:widowControl/>
        <w:spacing w:line="480" w:lineRule="exact"/>
        <w:rPr>
          <w:rFonts w:ascii="仿宋" w:hAnsi="仿宋" w:eastAsia="仿宋" w:cs="仿宋"/>
          <w:b/>
          <w:bCs/>
          <w:kern w:val="0"/>
          <w:sz w:val="32"/>
          <w:szCs w:val="32"/>
        </w:rPr>
      </w:pPr>
    </w:p>
    <w:p>
      <w:pPr>
        <w:widowControl/>
        <w:spacing w:line="480" w:lineRule="exact"/>
        <w:ind w:firstLine="2570" w:firstLineChars="800"/>
        <w:rPr>
          <w:rFonts w:hint="eastAsia" w:ascii="仿宋" w:hAnsi="仿宋" w:eastAsia="仿宋" w:cs="仿宋"/>
          <w:b/>
          <w:bCs/>
          <w:kern w:val="0"/>
          <w:sz w:val="32"/>
          <w:szCs w:val="32"/>
        </w:rPr>
      </w:pPr>
    </w:p>
    <w:p>
      <w:pPr>
        <w:widowControl/>
        <w:spacing w:line="480" w:lineRule="exact"/>
        <w:ind w:firstLine="2570" w:firstLineChars="800"/>
        <w:rPr>
          <w:rFonts w:ascii="仿宋" w:hAnsi="仿宋" w:eastAsia="仿宋" w:cs="仿宋"/>
          <w:b/>
          <w:kern w:val="0"/>
          <w:sz w:val="32"/>
          <w:szCs w:val="32"/>
        </w:rPr>
      </w:pPr>
      <w:r>
        <w:rPr>
          <w:rFonts w:hint="eastAsia" w:ascii="仿宋" w:hAnsi="仿宋" w:eastAsia="仿宋" w:cs="仿宋"/>
          <w:b/>
          <w:bCs/>
          <w:kern w:val="0"/>
          <w:sz w:val="32"/>
          <w:szCs w:val="32"/>
        </w:rPr>
        <w:t xml:space="preserve"> 第二章 招标</w:t>
      </w:r>
      <w:r>
        <w:rPr>
          <w:rFonts w:hint="eastAsia" w:ascii="仿宋" w:hAnsi="仿宋" w:eastAsia="仿宋" w:cs="仿宋"/>
          <w:b/>
          <w:sz w:val="32"/>
          <w:szCs w:val="32"/>
        </w:rPr>
        <w:t>须知</w:t>
      </w:r>
    </w:p>
    <w:p>
      <w:pPr>
        <w:adjustRightInd w:val="0"/>
        <w:spacing w:line="480" w:lineRule="exact"/>
        <w:ind w:firstLine="480" w:firstLineChars="200"/>
        <w:rPr>
          <w:rFonts w:ascii="仿宋" w:hAnsi="仿宋" w:eastAsia="仿宋" w:cs="仿宋"/>
          <w:kern w:val="0"/>
          <w:sz w:val="24"/>
          <w:szCs w:val="24"/>
        </w:rPr>
      </w:pPr>
    </w:p>
    <w:p>
      <w:pPr>
        <w:keepNext w:val="0"/>
        <w:keepLines w:val="0"/>
        <w:widowControl/>
        <w:suppressLineNumbers w:val="0"/>
        <w:adjustRightInd w:val="0"/>
        <w:spacing w:before="0" w:beforeAutospacing="0" w:after="0" w:afterAutospacing="0" w:line="400" w:lineRule="exact"/>
        <w:ind w:left="0" w:right="0"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bidi="ar"/>
        </w:rPr>
        <w:t>一、招标项目：</w:t>
      </w:r>
      <w:r>
        <w:rPr>
          <w:rFonts w:hint="eastAsia" w:ascii="仿宋" w:hAnsi="仿宋" w:eastAsia="仿宋" w:cs="仿宋"/>
          <w:color w:val="000000"/>
          <w:kern w:val="0"/>
          <w:sz w:val="24"/>
          <w:szCs w:val="24"/>
          <w:lang w:val="en-US" w:eastAsia="zh-CN" w:bidi="ar"/>
        </w:rPr>
        <w:t>湖南科技学院棚户区改造项目EPC工程结算审核</w:t>
      </w:r>
    </w:p>
    <w:p>
      <w:pPr>
        <w:keepNext w:val="0"/>
        <w:keepLines w:val="0"/>
        <w:widowControl/>
        <w:suppressLineNumbers w:val="0"/>
        <w:adjustRightInd w:val="0"/>
        <w:spacing w:before="0" w:beforeAutospacing="0" w:after="0" w:afterAutospacing="0" w:line="400" w:lineRule="exact"/>
        <w:ind w:left="0" w:right="0" w:firstLine="482" w:firstLineChars="200"/>
        <w:jc w:val="both"/>
        <w:rPr>
          <w:rFonts w:hint="eastAsia" w:ascii="仿宋" w:hAnsi="仿宋" w:eastAsia="仿宋" w:cs="仿宋"/>
          <w:color w:val="000000"/>
          <w:kern w:val="0"/>
          <w:sz w:val="24"/>
          <w:szCs w:val="24"/>
        </w:rPr>
      </w:pPr>
      <w:r>
        <w:rPr>
          <w:rFonts w:hint="eastAsia" w:ascii="仿宋" w:hAnsi="仿宋" w:eastAsia="仿宋" w:cs="仿宋"/>
          <w:b/>
          <w:bCs/>
          <w:kern w:val="0"/>
          <w:sz w:val="24"/>
          <w:szCs w:val="24"/>
          <w:lang w:val="en-US" w:eastAsia="zh-CN" w:bidi="ar"/>
        </w:rPr>
        <w:t>二、项目编号：</w:t>
      </w:r>
      <w:r>
        <w:rPr>
          <w:rFonts w:hint="eastAsia" w:ascii="仿宋" w:hAnsi="仿宋" w:eastAsia="仿宋" w:cs="仿宋"/>
          <w:color w:val="000000"/>
          <w:kern w:val="0"/>
          <w:sz w:val="24"/>
          <w:szCs w:val="24"/>
          <w:lang w:val="en-US" w:eastAsia="zh-CN" w:bidi="ar"/>
        </w:rPr>
        <w:t>XKY-CG2023040</w:t>
      </w:r>
      <w:r>
        <w:rPr>
          <w:rFonts w:hint="eastAsia" w:ascii="仿宋" w:hAnsi="仿宋" w:eastAsia="仿宋" w:cs="仿宋"/>
          <w:color w:val="000000"/>
          <w:kern w:val="2"/>
          <w:sz w:val="24"/>
          <w:szCs w:val="24"/>
          <w:lang w:val="en-US" w:eastAsia="zh-CN" w:bidi="ar"/>
        </w:rPr>
        <w:t xml:space="preserve"> </w:t>
      </w:r>
    </w:p>
    <w:p>
      <w:pPr>
        <w:pStyle w:val="13"/>
        <w:widowControl/>
        <w:spacing w:before="0" w:beforeAutospacing="0" w:after="0" w:afterAutospacing="0" w:line="400" w:lineRule="exact"/>
        <w:ind w:left="0" w:right="0" w:firstLine="482" w:firstLineChars="200"/>
        <w:jc w:val="left"/>
        <w:rPr>
          <w:rFonts w:hint="eastAsia" w:ascii="仿宋" w:hAnsi="仿宋" w:eastAsia="仿宋" w:cs="仿宋"/>
          <w:color w:val="FF0000"/>
          <w:kern w:val="0"/>
          <w:sz w:val="24"/>
          <w:szCs w:val="24"/>
          <w:highlight w:val="yellow"/>
        </w:rPr>
      </w:pPr>
      <w:r>
        <w:rPr>
          <w:rFonts w:hint="eastAsia" w:ascii="仿宋" w:hAnsi="仿宋" w:eastAsia="仿宋" w:cs="仿宋"/>
          <w:b/>
          <w:bCs w:val="0"/>
          <w:kern w:val="0"/>
          <w:sz w:val="24"/>
          <w:szCs w:val="24"/>
          <w:lang w:val="en-US" w:eastAsia="zh-CN" w:bidi="ar"/>
        </w:rPr>
        <w:t>三、</w:t>
      </w:r>
      <w:r>
        <w:rPr>
          <w:rFonts w:hint="eastAsia" w:ascii="仿宋" w:hAnsi="仿宋" w:eastAsia="仿宋" w:cs="仿宋"/>
          <w:b/>
          <w:bCs/>
          <w:kern w:val="0"/>
          <w:sz w:val="24"/>
          <w:szCs w:val="24"/>
          <w:shd w:val="clear" w:fill="FFFFFF"/>
          <w:lang w:val="en-US" w:eastAsia="zh-CN" w:bidi="ar"/>
        </w:rPr>
        <w:t>项目概况：</w:t>
      </w:r>
      <w:r>
        <w:rPr>
          <w:rFonts w:hint="eastAsia" w:ascii="仿宋" w:hAnsi="仿宋" w:eastAsia="仿宋" w:cs="仿宋"/>
          <w:color w:val="000000"/>
          <w:kern w:val="0"/>
          <w:sz w:val="24"/>
          <w:szCs w:val="24"/>
          <w:lang w:val="en-US" w:eastAsia="zh-CN" w:bidi="ar"/>
        </w:rPr>
        <w:t>详见第三章采购需求</w:t>
      </w:r>
    </w:p>
    <w:p>
      <w:pPr>
        <w:keepNext w:val="0"/>
        <w:keepLines w:val="0"/>
        <w:widowControl/>
        <w:suppressLineNumbers w:val="0"/>
        <w:shd w:val="clear" w:fill="FFFFFF"/>
        <w:spacing w:before="0" w:beforeAutospacing="0" w:after="0" w:afterAutospacing="0" w:line="400" w:lineRule="exact"/>
        <w:ind w:left="0" w:right="0" w:firstLine="480"/>
        <w:jc w:val="left"/>
        <w:rPr>
          <w:rFonts w:hint="eastAsia" w:ascii="仿宋" w:hAnsi="仿宋" w:eastAsia="仿宋" w:cs="仿宋"/>
          <w:color w:val="FF0000"/>
          <w:kern w:val="0"/>
          <w:sz w:val="24"/>
          <w:szCs w:val="24"/>
          <w:shd w:val="clear" w:fill="FFFFFF"/>
        </w:rPr>
      </w:pPr>
      <w:r>
        <w:rPr>
          <w:rFonts w:hint="eastAsia" w:ascii="仿宋" w:hAnsi="仿宋" w:eastAsia="仿宋" w:cs="仿宋"/>
          <w:b/>
          <w:bCs/>
          <w:color w:val="000000"/>
          <w:kern w:val="0"/>
          <w:sz w:val="24"/>
          <w:szCs w:val="24"/>
          <w:shd w:val="clear" w:fill="FFFFFF"/>
          <w:lang w:val="en-US" w:eastAsia="zh-CN" w:bidi="ar"/>
        </w:rPr>
        <w:t>四、审计费用：</w:t>
      </w:r>
      <w:r>
        <w:rPr>
          <w:rFonts w:hint="eastAsia" w:ascii="仿宋" w:hAnsi="仿宋" w:eastAsia="仿宋" w:cs="仿宋"/>
          <w:color w:val="000000"/>
          <w:kern w:val="0"/>
          <w:sz w:val="24"/>
          <w:szCs w:val="24"/>
          <w:lang w:val="en-US" w:eastAsia="zh-CN" w:bidi="ar"/>
        </w:rPr>
        <w:t>审计费用参照该项目清标价格，最高限价为27.3万元。</w:t>
      </w:r>
    </w:p>
    <w:p>
      <w:pPr>
        <w:keepNext w:val="0"/>
        <w:keepLines w:val="0"/>
        <w:widowControl w:val="0"/>
        <w:suppressLineNumbers w:val="0"/>
        <w:spacing w:before="0" w:beforeAutospacing="0" w:after="0" w:afterAutospacing="0" w:line="400" w:lineRule="exact"/>
        <w:ind w:left="0" w:right="0"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
        </w:rPr>
        <w:t>五、付款方式：</w:t>
      </w:r>
      <w:r>
        <w:rPr>
          <w:rFonts w:hint="eastAsia" w:ascii="仿宋" w:hAnsi="仿宋" w:eastAsia="仿宋" w:cs="仿宋"/>
          <w:kern w:val="0"/>
          <w:sz w:val="24"/>
          <w:szCs w:val="24"/>
          <w:lang w:val="en-US" w:eastAsia="zh-CN" w:bidi="ar"/>
        </w:rPr>
        <w:t>本项目无预付款，中标供应商交付相应的咨询服务成果文件,一次性付清。</w:t>
      </w:r>
      <w:r>
        <w:rPr>
          <w:rFonts w:hint="eastAsia" w:ascii="仿宋" w:hAnsi="仿宋" w:eastAsia="仿宋" w:cs="仿宋"/>
          <w:color w:val="000000"/>
          <w:kern w:val="0"/>
          <w:sz w:val="24"/>
          <w:szCs w:val="24"/>
          <w:lang w:val="en-US" w:eastAsia="zh-CN" w:bidi="ar"/>
        </w:rPr>
        <w:t>付款前中标</w:t>
      </w:r>
      <w:r>
        <w:rPr>
          <w:rFonts w:hint="eastAsia" w:ascii="仿宋" w:hAnsi="仿宋" w:eastAsia="仿宋" w:cs="仿宋"/>
          <w:kern w:val="0"/>
          <w:sz w:val="24"/>
          <w:szCs w:val="24"/>
          <w:lang w:val="en-US" w:eastAsia="zh-CN" w:bidi="ar"/>
        </w:rPr>
        <w:t>供应商</w:t>
      </w:r>
      <w:r>
        <w:rPr>
          <w:rFonts w:hint="eastAsia" w:ascii="仿宋" w:hAnsi="仿宋" w:eastAsia="仿宋" w:cs="仿宋"/>
          <w:color w:val="000000"/>
          <w:kern w:val="0"/>
          <w:sz w:val="24"/>
          <w:szCs w:val="24"/>
          <w:lang w:val="en-US" w:eastAsia="zh-CN" w:bidi="ar"/>
        </w:rPr>
        <w:t>应当提供增值税发票，且采购人不接受委托付款。</w:t>
      </w:r>
    </w:p>
    <w:p>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kern w:val="0"/>
          <w:sz w:val="24"/>
          <w:szCs w:val="24"/>
        </w:rPr>
      </w:pPr>
      <w:r>
        <w:rPr>
          <w:rFonts w:hint="eastAsia" w:ascii="仿宋" w:hAnsi="仿宋" w:eastAsia="仿宋" w:cs="仿宋"/>
          <w:b/>
          <w:bCs/>
          <w:kern w:val="0"/>
          <w:sz w:val="24"/>
          <w:szCs w:val="24"/>
          <w:lang w:val="en-US" w:eastAsia="zh-CN" w:bidi="ar"/>
        </w:rPr>
        <w:t>六、评标办法：</w:t>
      </w:r>
      <w:r>
        <w:rPr>
          <w:rFonts w:hint="eastAsia" w:ascii="仿宋" w:hAnsi="仿宋" w:eastAsia="仿宋" w:cs="仿宋"/>
          <w:kern w:val="0"/>
          <w:sz w:val="24"/>
          <w:szCs w:val="24"/>
          <w:lang w:val="en-US" w:eastAsia="zh-CN" w:bidi="ar"/>
        </w:rPr>
        <w:t>综合评分法，指投标文件满足招标文件全部实质性要求，且按照评审因素的量化指标评审得分最高的投标人为中标候选人的评标方法。</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仿宋" w:hAnsi="仿宋" w:eastAsia="仿宋" w:cs="仿宋"/>
          <w:b/>
          <w:bCs w:val="0"/>
          <w:color w:val="000000"/>
          <w:kern w:val="2"/>
          <w:sz w:val="24"/>
          <w:szCs w:val="24"/>
        </w:rPr>
      </w:pPr>
      <w:r>
        <w:rPr>
          <w:rFonts w:hint="eastAsia" w:ascii="仿宋" w:hAnsi="仿宋" w:eastAsia="仿宋" w:cs="仿宋"/>
          <w:b/>
          <w:bCs w:val="0"/>
          <w:color w:val="000000"/>
          <w:kern w:val="2"/>
          <w:sz w:val="24"/>
          <w:szCs w:val="24"/>
          <w:lang w:val="en-US" w:eastAsia="zh-CN" w:bidi="ar"/>
        </w:rPr>
        <w:t>七、投标保证金：</w:t>
      </w:r>
      <w:r>
        <w:rPr>
          <w:rFonts w:hint="eastAsia" w:ascii="仿宋" w:hAnsi="仿宋" w:eastAsia="仿宋" w:cs="仿宋"/>
          <w:kern w:val="0"/>
          <w:sz w:val="24"/>
          <w:szCs w:val="24"/>
          <w:lang w:val="en-US" w:eastAsia="zh-CN" w:bidi="ar"/>
        </w:rPr>
        <w:t>不须缴纳，投标人须递交投标保证承诺函。</w:t>
      </w:r>
    </w:p>
    <w:p>
      <w:pPr>
        <w:keepNext w:val="0"/>
        <w:keepLines w:val="0"/>
        <w:widowControl w:val="0"/>
        <w:suppressLineNumbers w:val="0"/>
        <w:autoSpaceDE w:val="0"/>
        <w:autoSpaceDN/>
        <w:spacing w:before="0" w:beforeAutospacing="0" w:after="0" w:afterAutospacing="0" w:line="400" w:lineRule="exact"/>
        <w:ind w:left="0" w:right="0" w:firstLine="482" w:firstLineChars="200"/>
        <w:jc w:val="both"/>
        <w:rPr>
          <w:rFonts w:hint="eastAsia" w:ascii="仿宋" w:hAnsi="仿宋" w:eastAsia="仿宋" w:cs="仿宋"/>
          <w:b/>
          <w:bCs/>
          <w:kern w:val="0"/>
          <w:sz w:val="24"/>
          <w:szCs w:val="24"/>
          <w:highlight w:val="yellow"/>
        </w:rPr>
      </w:pPr>
      <w:r>
        <w:rPr>
          <w:rFonts w:hint="eastAsia" w:ascii="仿宋" w:hAnsi="仿宋" w:eastAsia="仿宋" w:cs="仿宋"/>
          <w:b/>
          <w:bCs/>
          <w:kern w:val="0"/>
          <w:sz w:val="24"/>
          <w:szCs w:val="24"/>
          <w:lang w:val="en-US" w:eastAsia="zh-CN" w:bidi="ar"/>
        </w:rPr>
        <w:t>八、履约保证金：</w:t>
      </w:r>
      <w:r>
        <w:rPr>
          <w:rFonts w:hint="eastAsia" w:ascii="仿宋" w:hAnsi="仿宋" w:eastAsia="仿宋" w:cs="仿宋"/>
          <w:kern w:val="0"/>
          <w:sz w:val="24"/>
          <w:szCs w:val="24"/>
          <w:lang w:val="en-US" w:eastAsia="zh-CN" w:bidi="ar"/>
        </w:rPr>
        <w:t>中标金额的4%，中标人须在项目成交公告公布3日内向采购人缴纳履约保证金，项目验收合格后，采购人无息退还给中标人，</w:t>
      </w:r>
      <w:r>
        <w:rPr>
          <w:rFonts w:hint="eastAsia" w:ascii="仿宋" w:hAnsi="仿宋" w:eastAsia="仿宋" w:cs="仿宋"/>
          <w:b/>
          <w:bCs/>
          <w:kern w:val="0"/>
          <w:sz w:val="24"/>
          <w:szCs w:val="24"/>
          <w:lang w:val="en-US" w:eastAsia="zh-CN" w:bidi="ar"/>
        </w:rPr>
        <w:t>3日内未缴纳履约保证金者视为自动放弃中标资格（并将其列入招标人的不诚信供应商库），排名第二的成交候选供应商顺延为中标供应商，本项目成交候选供应商只顺延一次。</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仿宋" w:hAnsi="仿宋" w:eastAsia="仿宋" w:cs="仿宋"/>
          <w:kern w:val="2"/>
          <w:sz w:val="24"/>
          <w:szCs w:val="24"/>
        </w:rPr>
      </w:pPr>
      <w:r>
        <w:rPr>
          <w:rFonts w:hint="eastAsia" w:ascii="仿宋" w:hAnsi="仿宋" w:eastAsia="仿宋" w:cs="仿宋"/>
          <w:b/>
          <w:bCs/>
          <w:kern w:val="0"/>
          <w:sz w:val="24"/>
          <w:szCs w:val="24"/>
          <w:lang w:val="en-US" w:eastAsia="zh-CN" w:bidi="ar"/>
        </w:rPr>
        <w:t>九、特定情形：</w:t>
      </w:r>
      <w:r>
        <w:rPr>
          <w:rFonts w:hint="eastAsia" w:ascii="仿宋" w:hAnsi="仿宋" w:eastAsia="仿宋" w:cs="仿宋"/>
          <w:kern w:val="0"/>
          <w:sz w:val="24"/>
          <w:szCs w:val="24"/>
          <w:lang w:val="en-US" w:eastAsia="zh-CN" w:bidi="ar"/>
        </w:rPr>
        <w:t>当通过资格性及符合性审查的有效供应商数量等于两家时，采购人有权对该两家供应商继续开展评审活动。</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bidi="ar"/>
        </w:rPr>
        <w:t>十、特别要求</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本项目采购活动结束后，需在湖南省政府采购电子卖场完成采购流程，即：采购人按中标金额在电子卖场对中标供应商发起直购，在完成电子卖场采购流程后，按合同相关约定履行报账程序。</w:t>
      </w:r>
    </w:p>
    <w:p>
      <w:pPr>
        <w:keepNext w:val="0"/>
        <w:keepLines w:val="0"/>
        <w:widowControl w:val="0"/>
        <w:suppressLineNumbers w:val="0"/>
        <w:spacing w:before="0" w:beforeAutospacing="0" w:after="0" w:afterAutospacing="0" w:line="400" w:lineRule="exact"/>
        <w:ind w:left="0" w:right="0" w:firstLine="482" w:firstLineChars="200"/>
        <w:jc w:val="both"/>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bidi="ar"/>
        </w:rPr>
        <w:t>十一、响应文件的组成</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1.报价表</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0"/>
          <w:sz w:val="24"/>
          <w:szCs w:val="24"/>
        </w:rPr>
      </w:pPr>
      <w:r>
        <w:rPr>
          <w:rFonts w:hint="eastAsia" w:ascii="仿宋" w:hAnsi="仿宋" w:eastAsia="仿宋" w:cs="仿宋"/>
          <w:kern w:val="0"/>
          <w:sz w:val="24"/>
          <w:szCs w:val="24"/>
          <w:lang w:val="en-US" w:eastAsia="zh-CN" w:bidi="ar"/>
        </w:rPr>
        <w:t>2.详见第七章</w:t>
      </w:r>
    </w:p>
    <w:p>
      <w:pPr>
        <w:keepNext w:val="0"/>
        <w:keepLines w:val="0"/>
        <w:widowControl/>
        <w:suppressLineNumbers w:val="0"/>
        <w:spacing w:before="0" w:beforeAutospacing="0" w:after="0" w:afterAutospacing="0" w:line="400" w:lineRule="exact"/>
        <w:ind w:left="0" w:right="0" w:firstLine="480" w:firstLineChars="200"/>
        <w:jc w:val="left"/>
        <w:rPr>
          <w:rFonts w:hint="eastAsia" w:ascii="仿宋" w:hAnsi="仿宋" w:eastAsia="仿宋" w:cs="仿宋"/>
          <w:color w:val="000000"/>
          <w:kern w:val="0"/>
          <w:sz w:val="24"/>
          <w:szCs w:val="24"/>
          <w:highlight w:val="yellow"/>
        </w:rPr>
      </w:pPr>
      <w:r>
        <w:rPr>
          <w:rFonts w:hint="eastAsia" w:ascii="仿宋" w:hAnsi="仿宋" w:eastAsia="仿宋" w:cs="仿宋"/>
          <w:color w:val="000000"/>
          <w:kern w:val="0"/>
          <w:sz w:val="24"/>
          <w:szCs w:val="24"/>
          <w:lang w:val="en-US" w:eastAsia="zh-CN" w:bidi="ar"/>
        </w:rPr>
        <w:t>3.项目实施方案：</w:t>
      </w:r>
      <w:r>
        <w:rPr>
          <w:rFonts w:hint="eastAsia" w:ascii="仿宋" w:hAnsi="仿宋" w:eastAsia="仿宋" w:cs="仿宋"/>
          <w:kern w:val="0"/>
          <w:sz w:val="24"/>
          <w:szCs w:val="24"/>
          <w:lang w:val="en-US" w:eastAsia="zh-CN" w:bidi="ar"/>
        </w:rPr>
        <w:t>包括项目服务方案、实施进度、服务承诺、保密承诺、驻场审计组人员证明材料、类似业绩等。</w:t>
      </w:r>
    </w:p>
    <w:p>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kern w:val="0"/>
          <w:sz w:val="24"/>
          <w:szCs w:val="24"/>
        </w:rPr>
      </w:pPr>
      <w:r>
        <w:rPr>
          <w:rFonts w:hint="eastAsia" w:ascii="仿宋" w:hAnsi="仿宋" w:eastAsia="仿宋" w:cs="仿宋"/>
          <w:b/>
          <w:bCs/>
          <w:kern w:val="0"/>
          <w:sz w:val="24"/>
          <w:szCs w:val="24"/>
          <w:lang w:val="en-US" w:eastAsia="zh-CN" w:bidi="ar"/>
        </w:rPr>
        <w:t>4.投标文件一正二副（须密封），投标文件须制作目录、标明页码，封面注明正副本，写明投标人单位名称并加盖投标人单位公章。</w:t>
      </w:r>
    </w:p>
    <w:p>
      <w:pPr>
        <w:widowControl/>
        <w:spacing w:line="400" w:lineRule="exact"/>
        <w:ind w:firstLine="482" w:firstLineChars="200"/>
        <w:jc w:val="left"/>
        <w:rPr>
          <w:rFonts w:ascii="仿宋" w:hAnsi="仿宋" w:eastAsia="仿宋" w:cs="仿宋"/>
          <w:b/>
          <w:bCs/>
          <w:color w:val="000000"/>
          <w:kern w:val="0"/>
          <w:sz w:val="24"/>
          <w:szCs w:val="24"/>
        </w:rPr>
      </w:pPr>
    </w:p>
    <w:p>
      <w:pPr>
        <w:spacing w:line="480" w:lineRule="exact"/>
        <w:rPr>
          <w:rFonts w:ascii="仿宋" w:hAnsi="仿宋" w:eastAsia="仿宋"/>
          <w:b/>
          <w:bCs/>
          <w:kern w:val="0"/>
          <w:sz w:val="32"/>
          <w:szCs w:val="32"/>
        </w:rPr>
      </w:pPr>
    </w:p>
    <w:p>
      <w:pPr>
        <w:pStyle w:val="2"/>
      </w:pPr>
    </w:p>
    <w:p>
      <w:pPr>
        <w:spacing w:line="480" w:lineRule="exact"/>
        <w:ind w:firstLine="2891" w:firstLineChars="900"/>
        <w:rPr>
          <w:rFonts w:ascii="仿宋" w:hAnsi="仿宋" w:eastAsia="仿宋" w:cs="仿宋"/>
          <w:kern w:val="0"/>
          <w:sz w:val="32"/>
          <w:szCs w:val="32"/>
          <w:shd w:val="clear" w:color="auto" w:fill="FFFFFF"/>
        </w:rPr>
      </w:pPr>
      <w:r>
        <w:rPr>
          <w:rFonts w:hint="eastAsia" w:ascii="仿宋" w:hAnsi="仿宋" w:eastAsia="仿宋"/>
          <w:b/>
          <w:bCs/>
          <w:kern w:val="0"/>
          <w:sz w:val="32"/>
          <w:szCs w:val="32"/>
        </w:rPr>
        <w:t>第三章 采购需求</w:t>
      </w:r>
    </w:p>
    <w:p>
      <w:pPr>
        <w:pStyle w:val="9"/>
        <w:snapToGrid w:val="0"/>
        <w:spacing w:line="480" w:lineRule="exact"/>
        <w:rPr>
          <w:b/>
          <w:sz w:val="30"/>
          <w:szCs w:val="30"/>
          <w:lang w:val="zh-CN"/>
        </w:rPr>
      </w:pPr>
    </w:p>
    <w:p>
      <w:pPr>
        <w:pStyle w:val="9"/>
        <w:snapToGrid w:val="0"/>
        <w:spacing w:line="400" w:lineRule="exact"/>
        <w:ind w:firstLine="482" w:firstLineChars="200"/>
        <w:rPr>
          <w:rFonts w:ascii="仿宋" w:hAnsi="仿宋" w:eastAsia="仿宋" w:cs="仿宋"/>
          <w:b/>
          <w:lang w:val="zh-CN"/>
        </w:rPr>
      </w:pPr>
      <w:r>
        <w:rPr>
          <w:rFonts w:hint="eastAsia" w:ascii="仿宋" w:hAnsi="仿宋" w:eastAsia="仿宋" w:cs="仿宋"/>
          <w:b/>
          <w:lang w:val="zh-CN"/>
        </w:rPr>
        <w:t>一、审计项目概况及质量要求</w:t>
      </w:r>
    </w:p>
    <w:p>
      <w:pPr>
        <w:widowControl/>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审计项目概况：湖南科技学院棚户区改造项目EPC棚户区改造项目EPC工程规划占地面积18863.5平方米，总建筑面积54470.77平方米（其中地上为42374.7平方米，地下约12096.07平方米），地上15层，地下1层，建筑高度45米。包括1#、2#、3#、4#楼及地下室（含人防工程）、室外安装、边坡支护、附属工程以及与该工程相关的零星工程等。该项目清标价格为12473.45万元，施工结算送审金额约12468.86万元。</w:t>
      </w:r>
    </w:p>
    <w:p>
      <w:pPr>
        <w:tabs>
          <w:tab w:val="left" w:pos="6159"/>
        </w:tabs>
        <w:spacing w:line="4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2.审计成果质量：工程造价咨询成果文件格式和质量要求符合中价协《建设工程造价咨询成果文件质量标准》。</w:t>
      </w:r>
    </w:p>
    <w:p>
      <w:pPr>
        <w:widowControl/>
        <w:spacing w:line="400" w:lineRule="exact"/>
        <w:ind w:firstLine="482" w:firstLineChars="200"/>
        <w:jc w:val="left"/>
        <w:rPr>
          <w:rFonts w:ascii="仿宋" w:hAnsi="仿宋" w:eastAsia="仿宋" w:cs="仿宋"/>
          <w:b/>
          <w:kern w:val="0"/>
          <w:sz w:val="24"/>
          <w:szCs w:val="24"/>
          <w:lang w:val="zh-CN"/>
        </w:rPr>
      </w:pPr>
      <w:r>
        <w:rPr>
          <w:rFonts w:hint="eastAsia" w:ascii="仿宋" w:hAnsi="仿宋" w:eastAsia="仿宋" w:cs="仿宋"/>
          <w:b/>
          <w:kern w:val="0"/>
          <w:sz w:val="24"/>
          <w:szCs w:val="24"/>
          <w:lang w:val="zh-CN"/>
        </w:rPr>
        <w:t>二、服务承包范围及内容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（一）服务承包范围：</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1.对工程结算进行全面的审核，包含但不限于：</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（1）审核结算编制依据的有效性和适用性；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（2）审核工程结算依据的完备性；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（3）分析施工合同，审核结算方法的适用性；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（4）对照竣工图，审核工程量清单项目真实性；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（5）进行工程计量，审核工程量的准确性；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（6）进行工程计价，审核工程计价的合理性；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（7）审核新增项目综合单价分析的合理性；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（8）审核签证、索赔、变更等造价的合理性；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（9）审核发现的异议，与建设单位、编制单位进行技术核对，确定正确数据，并调整核对后工程量及造价；</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（10）出具审核报告书；</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2.按照甲方要求参加现场踏勘和主要材料询价等；</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3.参加涉及工程造价的相关会议。</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（二）服务内容：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结算审核的依据。主要包括：工程竣工报告、竣工图及竣工验收单；工程施工合同或施工协议书；施工图预算或招标投标工程的合同标价；设计交底及图纸会审记录资料；设计变更通知单及现场施工变更记录；经建设单位签证认可的施工技术组织措施；预算外各种施工签证或施工记录；合同中规定的定额，材料预算价格，构件、成品价格；国家或地区新颁发的有关规定。</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2.结算审核要审核编制依据是否符合国家有关规定，资料是否齐全，手续是否完备，对遗留问题处理是否合规。主要是合法性审核、合规性审核、符合性审核。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3.审核工程量、材料用量及价格、费用和签证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核定施工工程量是工程竣工结算审核的关键。一是要重点审核投资比例较大的分项工程，如基础工程、混凝土钢筋混凝土工程、钢结构等。二是要重点审核容易混淆或出漏洞的项目。三是要重点审核容易重复列项和容易重复计算的项目。对于无图纸的项目要深入现场核实，必要时可采用现场丈量实测的方法。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审核材料用量及价差。材料用量审核，主要是审核钢材、水泥等主要材料的消耗数量是否准确，列入直接费的材料是否符合预算价格。材料代用和变更是否有签证，材料总价是否符合价差的规定，数量、实际价格、差价计算是否准确，并应在审核工程项目材料用量的基础上，依据预算定额统一基价的取费价格，对照材料耗用时的实际市场价格，审核退补价差金额的真实性。</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　（3）审查隐蔽验收记录。验收的主要内容是否符合设计及质量要求。审查设计变更签证。设计变更应由原设计单位出具设计变更通知单和修改图纸，设计、校审人员签字并加盖公章，并经建设、代建单位、监理工程师审查同意。重大的设计变更应经原审批部门审批，否则不应列入结算。在审查设计变更时，应有完整的变更手续，对不符合变更手续要求的不能列入结算。</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　（4）审查工程定额的套用。主要审查工程所套用定额是否与工程应执行的定额标准相符，工程预算所列各分项工程预算定额与设计文件是否相符，工程名称、规格。计算单位是否一致。正确把握预算定额套用，避免高套、错套和提高工程项目定额直接费等问题。</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（5）审核工程类别。对施工单位的资质和工程类别进行审核，保证工程取费合理，确定工程类别，应按照国家规定的规范认真核对。</w:t>
      </w:r>
    </w:p>
    <w:p>
      <w:pPr>
        <w:spacing w:line="400" w:lineRule="exact"/>
        <w:ind w:firstLine="240" w:firstLineChars="100"/>
        <w:rPr>
          <w:rFonts w:ascii="仿宋" w:hAnsi="仿宋" w:eastAsia="仿宋" w:cs="仿宋"/>
          <w:sz w:val="24"/>
          <w:szCs w:val="24"/>
        </w:rPr>
      </w:pPr>
      <w:r>
        <w:rPr>
          <w:rFonts w:hint="eastAsia" w:ascii="仿宋" w:hAnsi="仿宋" w:eastAsia="仿宋" w:cs="仿宋"/>
          <w:sz w:val="24"/>
          <w:szCs w:val="24"/>
        </w:rPr>
        <w:t>　（6）审查各项费用的计取。建筑安装工程取费标准，应按合同要求或项目建设期间与计价定额配套使用的建安工程费用定额及有关规定。在审查时，应审查各项费率、价格指数或换算系数是否正确，价差调整计算是否符合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（7）审查附属工程。在审核竣工结算时，对列入建安主体的水、电、暖与室外配套的附属工程，应分别审核，防止施工费用的混淆、重复计算。</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（8）防止各种计算误差。应对结算中的每一项进行认真核算。</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（三）总体服务要求：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1.供应商应委派有经验的造价师参与项目团队，明确项目负责人对造价咨询项目的质量负主要责任，保证成果文件质量；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2.正式成果文件必须满足委托人要求；</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供应商应提供工程量计算底稿或有关计算依据，保证工程量计算准确并具备可追溯性；所有造价咨询服务成果性文件（含纸质版、电子版，且内容须一致、准确）均须按委托人指定时间、指定方式、指定数量，移交给委托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4.供应商须有严格的内审制度，对成果文件要组织内审，应该确保成果文件的正确性、完整性、一致性、客观性；</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5.供应商的审核工作质量和成果对委托人负责，审核进场后由委托人进行项目情况交底，供应商根据交底情况修改完善审核方案，审核过程中的重大问题要及时征求委托人意见；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6.体现服务意识，积极主动；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7.坚持职业操守，规范行为准则，客观、公正给出恰当的建议。</w:t>
      </w:r>
    </w:p>
    <w:p>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val="0"/>
          <w:kern w:val="0"/>
          <w:sz w:val="24"/>
          <w:szCs w:val="24"/>
        </w:rPr>
      </w:pPr>
      <w:r>
        <w:rPr>
          <w:rFonts w:hint="eastAsia" w:ascii="仿宋" w:hAnsi="仿宋" w:eastAsia="仿宋" w:cs="仿宋"/>
          <w:b/>
          <w:bCs w:val="0"/>
          <w:kern w:val="0"/>
          <w:sz w:val="24"/>
          <w:szCs w:val="24"/>
          <w:lang w:val="en-US" w:eastAsia="zh-CN" w:bidi="ar"/>
        </w:rPr>
        <w:t>三、其他要求</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1.中标人必须遵守采购人提出的各项规章制度和廉政纪律、保密规定和要求,按照采购人提出的工作规程和要求开展审计工作,中标人须配合采购人做好工程中标单位负责人和技术负责人的定期培训工作。</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2.中标人不得拒绝所服务项目的审计任务,否则采购人有权取消其服务资格。</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3.中标人按采购方要求完成工程结算审核，出具审核报告。采购人将对中标人完成的审计成果进行稽核、复审并按审计质量考核办法对其审计质量进行考核,中标人必须无条件配合采购人的稽核和复审、考核工作。</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4.中标人不得再接受除采购人外的其他委托人对所审同一项目的服务委托,即不能就同一项目既接受采购人的委托,又接受项目采购人、承包单位等相对利益关系人的委托。</w:t>
      </w:r>
    </w:p>
    <w:p>
      <w:pPr>
        <w:keepNext w:val="0"/>
        <w:keepLines w:val="0"/>
        <w:widowControl/>
        <w:suppressLineNumbers w:val="0"/>
        <w:spacing w:before="0" w:beforeAutospacing="0" w:after="0" w:afterAutospacing="0" w:line="400" w:lineRule="exact"/>
        <w:ind w:left="0" w:right="0" w:firstLine="482" w:firstLineChars="200"/>
        <w:jc w:val="left"/>
        <w:rPr>
          <w:rFonts w:hint="eastAsia" w:ascii="仿宋" w:hAnsi="仿宋" w:eastAsia="仿宋" w:cs="仿宋"/>
          <w:b/>
          <w:bCs w:val="0"/>
          <w:kern w:val="0"/>
          <w:sz w:val="24"/>
          <w:szCs w:val="24"/>
        </w:rPr>
      </w:pPr>
      <w:r>
        <w:rPr>
          <w:rFonts w:hint="eastAsia" w:ascii="仿宋" w:hAnsi="仿宋" w:eastAsia="仿宋" w:cs="仿宋"/>
          <w:b/>
          <w:bCs w:val="0"/>
          <w:kern w:val="0"/>
          <w:sz w:val="24"/>
          <w:szCs w:val="24"/>
          <w:lang w:val="en-US" w:eastAsia="zh-CN" w:bidi="ar"/>
        </w:rPr>
        <w:t>四、其他说明</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1.投标人为本项目配备的队伍相对稳定，且不能更换，项目团队须全程参与工作，不得挂名参与投标。</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2.中标人如若发现有提供虚假证明资料，将取消中标人资格。</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3.投标人应具备独立承担完成所投标项目的能力，不得将中标项目进行转包或分包。</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4.投标人在投标前，如须踏勘现场，有关费用自理，踏勘期间发生的意外自负。</w:t>
      </w:r>
    </w:p>
    <w:p>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5.本项目采用费用包干方式，中标单位完成结算审核所需的所有成本均由中标人支付，采购人不再支付任何费用。</w:t>
      </w:r>
    </w:p>
    <w:p>
      <w:pPr>
        <w:pStyle w:val="13"/>
        <w:widowControl/>
        <w:spacing w:before="0" w:beforeAutospacing="0" w:after="0" w:afterAutospacing="0" w:line="480" w:lineRule="exact"/>
        <w:ind w:left="0" w:right="0" w:firstLine="560" w:firstLineChars="200"/>
        <w:jc w:val="left"/>
        <w:rPr>
          <w:rFonts w:hint="eastAsia" w:ascii="仿宋" w:hAnsi="仿宋" w:eastAsia="仿宋" w:cs="仿宋"/>
          <w:kern w:val="0"/>
          <w:sz w:val="28"/>
          <w:szCs w:val="28"/>
          <w:shd w:val="clear" w:fill="FFFFFF"/>
        </w:rPr>
      </w:pPr>
    </w:p>
    <w:p>
      <w:pPr>
        <w:pStyle w:val="13"/>
        <w:spacing w:before="0" w:beforeAutospacing="0" w:after="0" w:afterAutospacing="0" w:line="480" w:lineRule="exact"/>
        <w:ind w:firstLine="560" w:firstLineChars="200"/>
        <w:rPr>
          <w:rFonts w:ascii="仿宋" w:hAnsi="仿宋" w:eastAsia="仿宋" w:cs="仿宋"/>
          <w:sz w:val="28"/>
          <w:szCs w:val="28"/>
          <w:shd w:val="clear" w:color="auto" w:fill="FFFFFF"/>
        </w:rPr>
      </w:pPr>
    </w:p>
    <w:p>
      <w:pPr>
        <w:pStyle w:val="14"/>
        <w:spacing w:before="200" w:after="120" w:line="480" w:lineRule="exact"/>
        <w:jc w:val="both"/>
        <w:rPr>
          <w:rFonts w:ascii="仿宋" w:hAnsi="仿宋" w:eastAsia="仿宋" w:cs="仿宋"/>
        </w:rPr>
      </w:pPr>
    </w:p>
    <w:p>
      <w:pPr>
        <w:rPr>
          <w:rFonts w:ascii="仿宋" w:hAnsi="仿宋" w:eastAsia="仿宋" w:cs="仿宋"/>
        </w:rPr>
      </w:pPr>
    </w:p>
    <w:p>
      <w:pPr>
        <w:pStyle w:val="20"/>
        <w:rPr>
          <w:rFonts w:ascii="仿宋" w:hAnsi="仿宋" w:eastAsia="仿宋" w:cs="仿宋"/>
        </w:rPr>
      </w:pPr>
    </w:p>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仿宋"/>
        </w:rPr>
      </w:pPr>
    </w:p>
    <w:p>
      <w:pPr>
        <w:pStyle w:val="14"/>
        <w:spacing w:before="200" w:after="120" w:line="480" w:lineRule="exact"/>
        <w:ind w:firstLine="2891" w:firstLineChars="900"/>
        <w:jc w:val="both"/>
        <w:rPr>
          <w:rFonts w:ascii="仿宋" w:hAnsi="仿宋" w:eastAsia="仿宋" w:cs="宋体"/>
          <w:bCs w:val="0"/>
          <w:kern w:val="0"/>
        </w:rPr>
      </w:pPr>
      <w:r>
        <w:rPr>
          <w:rFonts w:hint="eastAsia" w:ascii="仿宋" w:hAnsi="仿宋" w:eastAsia="仿宋" w:cs="宋体"/>
          <w:bCs w:val="0"/>
          <w:kern w:val="0"/>
        </w:rPr>
        <w:t>第四章  报价表</w:t>
      </w:r>
    </w:p>
    <w:p>
      <w:pPr>
        <w:pStyle w:val="21"/>
        <w:tabs>
          <w:tab w:val="left" w:pos="-180"/>
        </w:tabs>
        <w:spacing w:line="480" w:lineRule="exact"/>
        <w:ind w:firstLine="0" w:firstLineChars="0"/>
        <w:jc w:val="left"/>
        <w:rPr>
          <w:rFonts w:ascii="仿宋" w:hAnsi="仿宋" w:eastAsia="仿宋"/>
          <w:b/>
          <w:sz w:val="28"/>
          <w:szCs w:val="28"/>
        </w:rPr>
      </w:pPr>
    </w:p>
    <w:p>
      <w:pPr>
        <w:pStyle w:val="21"/>
        <w:tabs>
          <w:tab w:val="left" w:pos="-180"/>
        </w:tabs>
        <w:spacing w:line="480" w:lineRule="exact"/>
        <w:ind w:firstLine="0" w:firstLineChars="0"/>
        <w:jc w:val="left"/>
        <w:rPr>
          <w:rFonts w:ascii="仿宋" w:hAnsi="仿宋" w:eastAsia="仿宋"/>
          <w:b/>
          <w:sz w:val="28"/>
          <w:szCs w:val="28"/>
          <w:u w:val="single"/>
        </w:rPr>
      </w:pPr>
      <w:r>
        <w:rPr>
          <w:rFonts w:hint="eastAsia" w:ascii="仿宋" w:hAnsi="仿宋" w:eastAsia="仿宋"/>
          <w:b/>
          <w:sz w:val="28"/>
          <w:szCs w:val="28"/>
        </w:rPr>
        <w:t>项目名称：</w:t>
      </w:r>
      <w:r>
        <w:rPr>
          <w:rFonts w:hint="eastAsia" w:ascii="仿宋" w:hAnsi="仿宋" w:eastAsia="仿宋" w:cs="仿宋"/>
          <w:color w:val="000000"/>
          <w:kern w:val="0"/>
          <w:sz w:val="28"/>
          <w:szCs w:val="28"/>
          <w:u w:val="single"/>
        </w:rPr>
        <w:t>湖南科技学院棚户区改造项目EPC工程结算审核</w:t>
      </w:r>
    </w:p>
    <w:tbl>
      <w:tblPr>
        <w:tblStyle w:val="16"/>
        <w:tblW w:w="8879" w:type="dxa"/>
        <w:tblInd w:w="0" w:type="dxa"/>
        <w:tblLayout w:type="fixed"/>
        <w:tblCellMar>
          <w:top w:w="0" w:type="dxa"/>
          <w:left w:w="108" w:type="dxa"/>
          <w:bottom w:w="0" w:type="dxa"/>
          <w:right w:w="108" w:type="dxa"/>
        </w:tblCellMar>
      </w:tblPr>
      <w:tblGrid>
        <w:gridCol w:w="3458"/>
        <w:gridCol w:w="1369"/>
        <w:gridCol w:w="1403"/>
        <w:gridCol w:w="2649"/>
      </w:tblGrid>
      <w:tr>
        <w:trPr>
          <w:trHeight w:val="1337" w:hRule="atLeast"/>
        </w:trPr>
        <w:tc>
          <w:tcPr>
            <w:tcW w:w="3458"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szCs w:val="22"/>
              </w:rPr>
            </w:pPr>
            <w:r>
              <w:rPr>
                <w:rFonts w:hint="eastAsia" w:ascii="仿宋" w:hAnsi="仿宋" w:eastAsia="仿宋" w:cs="仿宋"/>
                <w:b/>
                <w:bCs/>
                <w:color w:val="000000"/>
                <w:kern w:val="0"/>
                <w:sz w:val="28"/>
                <w:szCs w:val="28"/>
                <w:lang w:bidi="ar"/>
              </w:rPr>
              <w:t>项目名称</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数量</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单位</w:t>
            </w:r>
          </w:p>
        </w:tc>
        <w:tc>
          <w:tcPr>
            <w:tcW w:w="2649" w:type="dxa"/>
            <w:tcBorders>
              <w:top w:val="single" w:color="000000" w:sz="4" w:space="0"/>
              <w:left w:val="single" w:color="auto" w:sz="4" w:space="0"/>
              <w:bottom w:val="single" w:color="000000" w:sz="4" w:space="0"/>
              <w:right w:val="single" w:color="auto" w:sz="4" w:space="0"/>
            </w:tcBorders>
            <w:vAlign w:val="center"/>
          </w:tcPr>
          <w:p>
            <w:pPr>
              <w:widowControl/>
              <w:spacing w:line="480" w:lineRule="exact"/>
              <w:jc w:val="center"/>
              <w:textAlignment w:val="center"/>
              <w:rPr>
                <w:rFonts w:ascii="仿宋" w:hAnsi="仿宋" w:eastAsia="仿宋" w:cs="仿宋"/>
                <w:b/>
                <w:bCs/>
                <w:color w:val="000000"/>
                <w:sz w:val="28"/>
                <w:szCs w:val="28"/>
              </w:rPr>
            </w:pPr>
            <w:r>
              <w:rPr>
                <w:rFonts w:hint="eastAsia" w:ascii="仿宋" w:hAnsi="仿宋" w:eastAsia="仿宋" w:cs="仿宋"/>
                <w:b/>
                <w:bCs/>
                <w:sz w:val="28"/>
                <w:szCs w:val="28"/>
              </w:rPr>
              <w:t>报价</w:t>
            </w:r>
          </w:p>
        </w:tc>
      </w:tr>
      <w:tr>
        <w:tblPrEx>
          <w:tblCellMar>
            <w:top w:w="0" w:type="dxa"/>
            <w:left w:w="108" w:type="dxa"/>
            <w:bottom w:w="0" w:type="dxa"/>
            <w:right w:w="108" w:type="dxa"/>
          </w:tblCellMar>
        </w:tblPrEx>
        <w:trPr>
          <w:trHeight w:val="1004" w:hRule="atLeast"/>
        </w:trPr>
        <w:tc>
          <w:tcPr>
            <w:tcW w:w="3458"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ind w:left="240" w:hanging="240" w:hangingChars="100"/>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4"/>
                <w:szCs w:val="24"/>
              </w:rPr>
              <w:t>湖南科技学院棚户区改造项目EPC工程结算审核</w:t>
            </w:r>
          </w:p>
        </w:tc>
        <w:tc>
          <w:tcPr>
            <w:tcW w:w="1369" w:type="dxa"/>
            <w:tcBorders>
              <w:top w:val="single" w:color="000000" w:sz="4" w:space="0"/>
              <w:left w:val="single" w:color="000000" w:sz="4" w:space="0"/>
              <w:bottom w:val="single" w:color="000000" w:sz="4" w:space="0"/>
              <w:right w:val="single" w:color="000000" w:sz="4" w:space="0"/>
            </w:tcBorders>
            <w:noWrap/>
            <w:vAlign w:val="center"/>
          </w:tcPr>
          <w:p>
            <w:pPr>
              <w:widowControl/>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1</w:t>
            </w:r>
          </w:p>
        </w:tc>
        <w:tc>
          <w:tcPr>
            <w:tcW w:w="140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项</w:t>
            </w:r>
          </w:p>
        </w:tc>
        <w:tc>
          <w:tcPr>
            <w:tcW w:w="2649" w:type="dxa"/>
            <w:tcBorders>
              <w:top w:val="single" w:color="000000" w:sz="4" w:space="0"/>
              <w:left w:val="single" w:color="auto" w:sz="4" w:space="0"/>
              <w:bottom w:val="single" w:color="auto" w:sz="4" w:space="0"/>
              <w:right w:val="single" w:color="auto" w:sz="4" w:space="0"/>
            </w:tcBorders>
            <w:vAlign w:val="center"/>
          </w:tcPr>
          <w:p>
            <w:pPr>
              <w:widowControl/>
              <w:spacing w:line="480" w:lineRule="exact"/>
              <w:jc w:val="center"/>
              <w:textAlignment w:val="center"/>
              <w:rPr>
                <w:rFonts w:ascii="仿宋" w:hAnsi="仿宋" w:eastAsia="仿宋" w:cs="仿宋"/>
                <w:color w:val="000000"/>
                <w:sz w:val="28"/>
                <w:szCs w:val="28"/>
              </w:rPr>
            </w:pPr>
          </w:p>
          <w:p>
            <w:pPr>
              <w:pStyle w:val="20"/>
              <w:spacing w:line="480" w:lineRule="exact"/>
            </w:pPr>
          </w:p>
        </w:tc>
      </w:tr>
      <w:tr>
        <w:tblPrEx>
          <w:tblCellMar>
            <w:top w:w="0" w:type="dxa"/>
            <w:left w:w="108" w:type="dxa"/>
            <w:bottom w:w="0" w:type="dxa"/>
            <w:right w:w="108" w:type="dxa"/>
          </w:tblCellMar>
        </w:tblPrEx>
        <w:trPr>
          <w:trHeight w:val="1016" w:hRule="atLeast"/>
        </w:trPr>
        <w:tc>
          <w:tcPr>
            <w:tcW w:w="3458"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exact"/>
              <w:ind w:left="280" w:hanging="280" w:hangingChars="100"/>
              <w:jc w:val="center"/>
              <w:textAlignment w:val="center"/>
              <w:rPr>
                <w:rFonts w:ascii="仿宋" w:hAnsi="仿宋" w:eastAsia="仿宋"/>
                <w:color w:val="000000"/>
                <w:kern w:val="0"/>
                <w:sz w:val="28"/>
                <w:szCs w:val="28"/>
              </w:rPr>
            </w:pPr>
            <w:r>
              <w:rPr>
                <w:rFonts w:hint="eastAsia" w:ascii="仿宋" w:hAnsi="仿宋" w:eastAsia="仿宋"/>
                <w:color w:val="000000"/>
                <w:kern w:val="0"/>
                <w:sz w:val="28"/>
                <w:szCs w:val="28"/>
              </w:rPr>
              <w:t>报价（大写）</w:t>
            </w:r>
          </w:p>
        </w:tc>
        <w:tc>
          <w:tcPr>
            <w:tcW w:w="5421" w:type="dxa"/>
            <w:gridSpan w:val="3"/>
            <w:tcBorders>
              <w:top w:val="single" w:color="000000" w:sz="4" w:space="0"/>
              <w:left w:val="single" w:color="000000" w:sz="4" w:space="0"/>
              <w:bottom w:val="single" w:color="000000" w:sz="4" w:space="0"/>
              <w:right w:val="single" w:color="auto" w:sz="4" w:space="0"/>
            </w:tcBorders>
            <w:noWrap/>
            <w:vAlign w:val="center"/>
          </w:tcPr>
          <w:p>
            <w:pPr>
              <w:widowControl/>
              <w:spacing w:line="480" w:lineRule="exact"/>
              <w:jc w:val="center"/>
              <w:textAlignment w:val="center"/>
              <w:rPr>
                <w:rFonts w:ascii="仿宋" w:hAnsi="仿宋" w:eastAsia="仿宋" w:cs="仿宋"/>
                <w:color w:val="000000"/>
                <w:sz w:val="28"/>
                <w:szCs w:val="28"/>
              </w:rPr>
            </w:pPr>
          </w:p>
        </w:tc>
      </w:tr>
    </w:tbl>
    <w:p>
      <w:pPr>
        <w:pStyle w:val="21"/>
        <w:spacing w:line="480" w:lineRule="exact"/>
        <w:ind w:firstLine="0" w:firstLineChars="0"/>
        <w:jc w:val="left"/>
        <w:rPr>
          <w:rFonts w:ascii="仿宋" w:hAnsi="仿宋" w:eastAsia="仿宋" w:cs="仿宋"/>
          <w:b/>
          <w:bCs/>
          <w:color w:val="000000"/>
          <w:kern w:val="0"/>
          <w:sz w:val="28"/>
          <w:szCs w:val="28"/>
        </w:rPr>
      </w:pPr>
    </w:p>
    <w:p>
      <w:pPr>
        <w:pStyle w:val="21"/>
        <w:spacing w:line="480" w:lineRule="exact"/>
        <w:ind w:firstLine="560"/>
        <w:jc w:val="left"/>
        <w:rPr>
          <w:rFonts w:ascii="仿宋" w:hAnsi="仿宋" w:eastAsia="仿宋" w:cs="仿宋"/>
          <w:color w:val="000000"/>
          <w:kern w:val="0"/>
          <w:sz w:val="28"/>
          <w:szCs w:val="28"/>
        </w:rPr>
      </w:pPr>
    </w:p>
    <w:p>
      <w:pPr>
        <w:pStyle w:val="21"/>
        <w:spacing w:line="480" w:lineRule="exact"/>
        <w:ind w:firstLine="560"/>
        <w:jc w:val="left"/>
        <w:rPr>
          <w:rFonts w:ascii="仿宋" w:hAnsi="仿宋" w:eastAsia="仿宋" w:cs="仿宋"/>
          <w:color w:val="000000"/>
          <w:kern w:val="0"/>
          <w:sz w:val="28"/>
          <w:szCs w:val="28"/>
        </w:rPr>
      </w:pPr>
    </w:p>
    <w:p>
      <w:pPr>
        <w:pStyle w:val="13"/>
        <w:shd w:val="clear" w:color="auto" w:fill="FFFFFF"/>
        <w:spacing w:before="150" w:beforeAutospacing="0" w:after="0" w:afterAutospacing="0" w:line="480" w:lineRule="exact"/>
        <w:jc w:val="both"/>
        <w:rPr>
          <w:rFonts w:ascii="仿宋" w:hAnsi="仿宋" w:eastAsia="仿宋" w:cs="Arial"/>
          <w:b/>
          <w:color w:val="222222"/>
          <w:sz w:val="28"/>
          <w:szCs w:val="28"/>
        </w:rPr>
      </w:pPr>
    </w:p>
    <w:p>
      <w:pPr>
        <w:pStyle w:val="13"/>
        <w:shd w:val="clear" w:color="auto" w:fill="FFFFFF"/>
        <w:spacing w:before="150" w:beforeAutospacing="0" w:after="0" w:afterAutospacing="0" w:line="480" w:lineRule="exact"/>
        <w:ind w:firstLine="3345" w:firstLineChars="1190"/>
        <w:jc w:val="both"/>
        <w:rPr>
          <w:rFonts w:ascii="仿宋" w:hAnsi="仿宋" w:eastAsia="仿宋" w:cs="Arial"/>
          <w:b/>
          <w:color w:val="222222"/>
          <w:sz w:val="28"/>
          <w:szCs w:val="28"/>
        </w:rPr>
      </w:pPr>
      <w:r>
        <w:rPr>
          <w:rFonts w:hint="eastAsia" w:ascii="仿宋" w:hAnsi="仿宋" w:eastAsia="仿宋" w:cs="Arial"/>
          <w:b/>
          <w:color w:val="222222"/>
          <w:sz w:val="28"/>
          <w:szCs w:val="28"/>
        </w:rPr>
        <w:t xml:space="preserve">投标单位（盖章）： </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480" w:lineRule="exact"/>
        <w:ind w:firstLine="1661" w:firstLineChars="591"/>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法定代表人或授权代表（签字）：</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480" w:lineRule="exact"/>
        <w:ind w:firstLine="3623" w:firstLineChars="1289"/>
        <w:jc w:val="both"/>
        <w:rPr>
          <w:rFonts w:ascii="仿宋" w:hAnsi="仿宋" w:eastAsia="仿宋" w:cs="Arial"/>
          <w:b/>
          <w:color w:val="222222"/>
          <w:sz w:val="28"/>
          <w:szCs w:val="28"/>
          <w:u w:val="single"/>
        </w:rPr>
      </w:pPr>
      <w:r>
        <w:rPr>
          <w:rFonts w:hint="eastAsia" w:ascii="仿宋" w:hAnsi="仿宋" w:eastAsia="仿宋" w:cs="Arial"/>
          <w:b/>
          <w:color w:val="222222"/>
          <w:sz w:val="28"/>
          <w:szCs w:val="28"/>
        </w:rPr>
        <w:t>单  位  地  址：</w:t>
      </w:r>
      <w:r>
        <w:rPr>
          <w:rFonts w:hint="eastAsia" w:ascii="仿宋" w:hAnsi="仿宋" w:eastAsia="仿宋" w:cs="Arial"/>
          <w:b/>
          <w:color w:val="222222"/>
          <w:sz w:val="28"/>
          <w:szCs w:val="28"/>
          <w:u w:val="single"/>
        </w:rPr>
        <w:t xml:space="preserve">                      </w:t>
      </w:r>
    </w:p>
    <w:p>
      <w:pPr>
        <w:pStyle w:val="13"/>
        <w:shd w:val="clear" w:color="auto" w:fill="FFFFFF"/>
        <w:spacing w:before="150" w:beforeAutospacing="0" w:after="0" w:afterAutospacing="0" w:line="480" w:lineRule="exact"/>
        <w:ind w:firstLine="3654" w:firstLineChars="1300"/>
        <w:jc w:val="both"/>
        <w:rPr>
          <w:rFonts w:ascii="仿宋" w:hAnsi="仿宋" w:eastAsia="仿宋" w:cs="Arial"/>
          <w:color w:val="222222"/>
          <w:sz w:val="28"/>
          <w:szCs w:val="28"/>
          <w:u w:val="single"/>
        </w:rPr>
      </w:pPr>
      <w:r>
        <w:rPr>
          <w:rFonts w:hint="eastAsia" w:ascii="仿宋" w:hAnsi="仿宋" w:eastAsia="仿宋"/>
          <w:b/>
          <w:sz w:val="28"/>
          <w:szCs w:val="28"/>
        </w:rPr>
        <w:t>联  系  电  话：</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w:t>
      </w:r>
    </w:p>
    <w:p>
      <w:pPr>
        <w:pStyle w:val="13"/>
        <w:shd w:val="clear" w:color="auto" w:fill="FFFFFF"/>
        <w:spacing w:before="150" w:beforeAutospacing="0" w:after="0" w:afterAutospacing="0" w:line="480" w:lineRule="exact"/>
        <w:jc w:val="both"/>
        <w:rPr>
          <w:rFonts w:ascii="仿宋" w:hAnsi="仿宋" w:eastAsia="仿宋" w:cs="Arial"/>
          <w:b/>
          <w:color w:val="222222"/>
        </w:rPr>
      </w:pPr>
    </w:p>
    <w:p>
      <w:pPr>
        <w:pStyle w:val="13"/>
        <w:shd w:val="clear" w:color="auto" w:fill="FFFFFF"/>
        <w:spacing w:before="150" w:beforeAutospacing="0" w:after="0" w:afterAutospacing="0" w:line="480" w:lineRule="exact"/>
        <w:ind w:firstLine="5762" w:firstLineChars="2050"/>
        <w:jc w:val="both"/>
        <w:rPr>
          <w:rFonts w:ascii="仿宋" w:hAnsi="仿宋" w:eastAsia="仿宋" w:cs="Arial"/>
          <w:b/>
          <w:color w:val="222222"/>
          <w:sz w:val="28"/>
          <w:szCs w:val="28"/>
        </w:rPr>
      </w:pPr>
      <w:r>
        <w:rPr>
          <w:rFonts w:hint="eastAsia" w:ascii="仿宋" w:hAnsi="仿宋" w:eastAsia="仿宋" w:cs="Arial"/>
          <w:b/>
          <w:color w:val="222222"/>
          <w:sz w:val="28"/>
          <w:szCs w:val="28"/>
        </w:rPr>
        <w:t>年    月    日</w:t>
      </w:r>
    </w:p>
    <w:p>
      <w:pPr>
        <w:widowControl/>
        <w:shd w:val="clear" w:color="auto" w:fill="FFFFFF"/>
        <w:spacing w:before="150" w:line="480" w:lineRule="exact"/>
        <w:ind w:firstLine="1680" w:firstLineChars="800"/>
        <w:rPr>
          <w:rFonts w:ascii="仿宋" w:hAnsi="仿宋" w:eastAsia="仿宋" w:cs="仿宋"/>
        </w:rPr>
      </w:pPr>
    </w:p>
    <w:p>
      <w:pPr>
        <w:widowControl/>
        <w:shd w:val="clear" w:color="auto" w:fill="FFFFFF"/>
        <w:spacing w:before="150" w:line="480" w:lineRule="exact"/>
        <w:ind w:firstLine="1680" w:firstLineChars="800"/>
        <w:rPr>
          <w:rFonts w:ascii="仿宋" w:hAnsi="仿宋" w:eastAsia="仿宋" w:cs="仿宋"/>
          <w:sz w:val="32"/>
          <w:szCs w:val="32"/>
        </w:rPr>
      </w:pPr>
      <w:r>
        <w:rPr>
          <w:rFonts w:hint="eastAsia" w:ascii="仿宋" w:hAnsi="仿宋" w:eastAsia="仿宋" w:cs="仿宋"/>
        </w:rPr>
        <w:t xml:space="preserve">  </w:t>
      </w:r>
    </w:p>
    <w:p>
      <w:pPr>
        <w:widowControl/>
        <w:shd w:val="clear" w:color="auto" w:fill="FFFFFF"/>
        <w:spacing w:before="150" w:line="480" w:lineRule="exact"/>
        <w:ind w:firstLine="2560" w:firstLineChars="800"/>
        <w:rPr>
          <w:rFonts w:ascii="仿宋" w:hAnsi="仿宋" w:eastAsia="仿宋"/>
          <w:b/>
          <w:kern w:val="0"/>
          <w:sz w:val="32"/>
          <w:szCs w:val="32"/>
        </w:rPr>
      </w:pPr>
      <w:r>
        <w:rPr>
          <w:rFonts w:hint="eastAsia" w:ascii="仿宋" w:hAnsi="仿宋" w:eastAsia="仿宋" w:cs="仿宋"/>
          <w:sz w:val="32"/>
          <w:szCs w:val="32"/>
        </w:rPr>
        <w:t xml:space="preserve"> </w:t>
      </w:r>
      <w:r>
        <w:rPr>
          <w:rFonts w:hint="eastAsia" w:ascii="仿宋" w:hAnsi="仿宋" w:eastAsia="仿宋"/>
          <w:b/>
          <w:kern w:val="0"/>
          <w:sz w:val="32"/>
          <w:szCs w:val="32"/>
        </w:rPr>
        <w:t>第五章 评标方法及标准</w:t>
      </w:r>
    </w:p>
    <w:p>
      <w:pPr>
        <w:spacing w:line="480" w:lineRule="exact"/>
        <w:ind w:firstLine="555"/>
        <w:rPr>
          <w:rFonts w:ascii="仿宋" w:hAnsi="仿宋" w:eastAsia="仿宋"/>
          <w:b/>
          <w:sz w:val="24"/>
          <w:szCs w:val="24"/>
        </w:rPr>
      </w:pPr>
      <w:r>
        <w:rPr>
          <w:rFonts w:hint="eastAsia" w:ascii="仿宋" w:hAnsi="仿宋" w:eastAsia="仿宋"/>
          <w:b/>
          <w:sz w:val="24"/>
          <w:szCs w:val="24"/>
        </w:rPr>
        <w:t>一、评标方法</w:t>
      </w:r>
    </w:p>
    <w:p>
      <w:pPr>
        <w:spacing w:line="480" w:lineRule="exact"/>
        <w:ind w:firstLine="480" w:firstLineChars="200"/>
        <w:rPr>
          <w:rFonts w:ascii="仿宋" w:hAnsi="仿宋" w:eastAsia="仿宋"/>
          <w:sz w:val="24"/>
          <w:szCs w:val="24"/>
        </w:rPr>
      </w:pPr>
      <w:r>
        <w:rPr>
          <w:rFonts w:hint="eastAsia" w:ascii="仿宋" w:hAnsi="仿宋" w:eastAsia="仿宋"/>
          <w:sz w:val="24"/>
          <w:szCs w:val="24"/>
        </w:rPr>
        <w:t>综合评分法，即投标文件能够最大限度的满足招标文件的规定的各项综合评价标准且经评审得分最高的投标人为中标候选人的评标方法。</w:t>
      </w:r>
    </w:p>
    <w:p>
      <w:pPr>
        <w:spacing w:line="480" w:lineRule="exact"/>
        <w:ind w:firstLine="482" w:firstLineChars="200"/>
        <w:rPr>
          <w:rFonts w:ascii="仿宋" w:hAnsi="仿宋" w:eastAsia="仿宋"/>
          <w:sz w:val="24"/>
          <w:szCs w:val="24"/>
        </w:rPr>
      </w:pPr>
      <w:r>
        <w:rPr>
          <w:rFonts w:hint="eastAsia" w:ascii="仿宋" w:hAnsi="仿宋" w:eastAsia="仿宋"/>
          <w:b/>
          <w:sz w:val="24"/>
          <w:szCs w:val="24"/>
        </w:rPr>
        <w:t>二、评标因素</w:t>
      </w:r>
      <w:r>
        <w:rPr>
          <w:rFonts w:hint="eastAsia" w:ascii="仿宋" w:hAnsi="仿宋" w:eastAsia="仿宋"/>
          <w:sz w:val="24"/>
          <w:szCs w:val="24"/>
        </w:rPr>
        <w:t>：价格、技术、商务以及相应的比重或者权值等。</w:t>
      </w:r>
    </w:p>
    <w:p>
      <w:pPr>
        <w:spacing w:line="480" w:lineRule="exact"/>
        <w:ind w:firstLine="482" w:firstLineChars="200"/>
        <w:rPr>
          <w:rFonts w:ascii="仿宋" w:hAnsi="仿宋" w:eastAsia="仿宋"/>
          <w:b/>
          <w:sz w:val="24"/>
          <w:szCs w:val="24"/>
        </w:rPr>
      </w:pPr>
      <w:r>
        <w:rPr>
          <w:rFonts w:hint="eastAsia" w:ascii="仿宋" w:hAnsi="仿宋" w:eastAsia="仿宋"/>
          <w:b/>
          <w:sz w:val="24"/>
          <w:szCs w:val="24"/>
        </w:rPr>
        <w:t>三、权值范围</w:t>
      </w:r>
    </w:p>
    <w:tbl>
      <w:tblPr>
        <w:tblStyle w:val="16"/>
        <w:tblW w:w="9259"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4339"/>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spacing w:line="48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339" w:type="dxa"/>
            <w:vAlign w:val="center"/>
          </w:tcPr>
          <w:p>
            <w:pPr>
              <w:spacing w:line="480" w:lineRule="exact"/>
              <w:jc w:val="center"/>
              <w:rPr>
                <w:rFonts w:ascii="仿宋" w:hAnsi="仿宋" w:eastAsia="仿宋"/>
                <w:b/>
              </w:rPr>
            </w:pPr>
            <w:r>
              <w:rPr>
                <w:rFonts w:hint="eastAsia" w:ascii="仿宋" w:hAnsi="仿宋" w:eastAsia="仿宋" w:cs="Times New Roman"/>
                <w:b/>
              </w:rPr>
              <w:t>评标因素</w:t>
            </w:r>
          </w:p>
        </w:tc>
        <w:tc>
          <w:tcPr>
            <w:tcW w:w="3319" w:type="dxa"/>
            <w:vAlign w:val="center"/>
          </w:tcPr>
          <w:p>
            <w:pPr>
              <w:spacing w:line="48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spacing w:line="480" w:lineRule="exact"/>
              <w:jc w:val="center"/>
              <w:rPr>
                <w:rFonts w:ascii="仿宋" w:hAnsi="仿宋" w:eastAsia="仿宋"/>
              </w:rPr>
            </w:pPr>
            <w:r>
              <w:rPr>
                <w:rFonts w:ascii="仿宋" w:hAnsi="仿宋" w:eastAsia="仿宋"/>
              </w:rPr>
              <w:t>1</w:t>
            </w:r>
          </w:p>
        </w:tc>
        <w:tc>
          <w:tcPr>
            <w:tcW w:w="4339" w:type="dxa"/>
            <w:vAlign w:val="center"/>
          </w:tcPr>
          <w:p>
            <w:pPr>
              <w:spacing w:line="480" w:lineRule="exact"/>
              <w:jc w:val="center"/>
              <w:rPr>
                <w:rFonts w:ascii="仿宋" w:hAnsi="仿宋" w:eastAsia="仿宋"/>
              </w:rPr>
            </w:pPr>
            <w:r>
              <w:rPr>
                <w:rFonts w:hint="eastAsia" w:ascii="仿宋" w:hAnsi="仿宋" w:eastAsia="仿宋"/>
              </w:rPr>
              <w:t>报价部分</w:t>
            </w:r>
          </w:p>
        </w:tc>
        <w:tc>
          <w:tcPr>
            <w:tcW w:w="3319" w:type="dxa"/>
            <w:vAlign w:val="center"/>
          </w:tcPr>
          <w:p>
            <w:pPr>
              <w:spacing w:line="480" w:lineRule="exact"/>
              <w:jc w:val="center"/>
              <w:rPr>
                <w:rFonts w:ascii="仿宋" w:hAnsi="仿宋" w:eastAsia="仿宋"/>
              </w:rPr>
            </w:pPr>
            <w:r>
              <w:rPr>
                <w:rFonts w:hint="eastAsia" w:ascii="仿宋" w:hAnsi="仿宋" w:eastAsia="仿宋"/>
              </w:rPr>
              <w:t>1</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601" w:type="dxa"/>
            <w:vAlign w:val="center"/>
          </w:tcPr>
          <w:p>
            <w:pPr>
              <w:spacing w:line="480" w:lineRule="exact"/>
              <w:jc w:val="center"/>
              <w:rPr>
                <w:rFonts w:ascii="仿宋" w:hAnsi="仿宋" w:eastAsia="仿宋"/>
              </w:rPr>
            </w:pPr>
            <w:r>
              <w:rPr>
                <w:rFonts w:ascii="仿宋" w:hAnsi="仿宋" w:eastAsia="仿宋"/>
              </w:rPr>
              <w:t>2</w:t>
            </w:r>
          </w:p>
        </w:tc>
        <w:tc>
          <w:tcPr>
            <w:tcW w:w="4339" w:type="dxa"/>
            <w:vAlign w:val="center"/>
          </w:tcPr>
          <w:p>
            <w:pPr>
              <w:spacing w:line="480" w:lineRule="exact"/>
              <w:jc w:val="center"/>
              <w:rPr>
                <w:rFonts w:ascii="仿宋" w:hAnsi="仿宋" w:eastAsia="仿宋"/>
              </w:rPr>
            </w:pPr>
            <w:r>
              <w:rPr>
                <w:rFonts w:hint="eastAsia" w:ascii="仿宋" w:hAnsi="仿宋" w:eastAsia="仿宋"/>
              </w:rPr>
              <w:t>技术部分</w:t>
            </w:r>
          </w:p>
        </w:tc>
        <w:tc>
          <w:tcPr>
            <w:tcW w:w="3319" w:type="dxa"/>
            <w:vAlign w:val="center"/>
          </w:tcPr>
          <w:p>
            <w:pPr>
              <w:spacing w:line="480" w:lineRule="exact"/>
              <w:jc w:val="center"/>
              <w:rPr>
                <w:rFonts w:ascii="仿宋" w:hAnsi="仿宋" w:eastAsia="仿宋"/>
              </w:rPr>
            </w:pPr>
            <w:r>
              <w:rPr>
                <w:rFonts w:hint="eastAsia" w:ascii="仿宋" w:hAnsi="仿宋" w:eastAsia="仿宋"/>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01" w:type="dxa"/>
            <w:vAlign w:val="center"/>
          </w:tcPr>
          <w:p>
            <w:pPr>
              <w:spacing w:line="480" w:lineRule="exact"/>
              <w:jc w:val="center"/>
              <w:rPr>
                <w:rFonts w:ascii="仿宋" w:hAnsi="仿宋" w:eastAsia="仿宋"/>
              </w:rPr>
            </w:pPr>
            <w:r>
              <w:rPr>
                <w:rFonts w:ascii="仿宋" w:hAnsi="仿宋" w:eastAsia="仿宋"/>
              </w:rPr>
              <w:t>3</w:t>
            </w:r>
          </w:p>
        </w:tc>
        <w:tc>
          <w:tcPr>
            <w:tcW w:w="4339" w:type="dxa"/>
            <w:vAlign w:val="center"/>
          </w:tcPr>
          <w:p>
            <w:pPr>
              <w:spacing w:line="480" w:lineRule="exact"/>
              <w:jc w:val="center"/>
              <w:rPr>
                <w:rFonts w:ascii="仿宋" w:hAnsi="仿宋" w:eastAsia="仿宋"/>
              </w:rPr>
            </w:pPr>
            <w:r>
              <w:rPr>
                <w:rFonts w:hint="eastAsia" w:ascii="仿宋" w:hAnsi="仿宋" w:eastAsia="仿宋"/>
              </w:rPr>
              <w:t>商务部分</w:t>
            </w:r>
          </w:p>
        </w:tc>
        <w:tc>
          <w:tcPr>
            <w:tcW w:w="3319" w:type="dxa"/>
            <w:vAlign w:val="center"/>
          </w:tcPr>
          <w:p>
            <w:pPr>
              <w:spacing w:line="480" w:lineRule="exact"/>
              <w:jc w:val="center"/>
              <w:rPr>
                <w:rFonts w:ascii="仿宋" w:hAnsi="仿宋" w:eastAsia="仿宋"/>
              </w:rPr>
            </w:pPr>
            <w:r>
              <w:rPr>
                <w:rFonts w:hint="eastAsia" w:ascii="仿宋" w:hAnsi="仿宋" w:eastAsia="仿宋"/>
              </w:rPr>
              <w:t>40</w:t>
            </w:r>
            <w:r>
              <w:rPr>
                <w:rFonts w:ascii="仿宋" w:hAnsi="仿宋" w:eastAsia="仿宋"/>
              </w:rPr>
              <w:t>分</w:t>
            </w:r>
          </w:p>
        </w:tc>
      </w:tr>
    </w:tbl>
    <w:p>
      <w:pPr>
        <w:suppressAutoHyphens/>
        <w:spacing w:line="480" w:lineRule="exact"/>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tbl>
      <w:tblPr>
        <w:tblStyle w:val="16"/>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89"/>
        <w:gridCol w:w="713"/>
        <w:gridCol w:w="6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73"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评审因素</w:t>
            </w:r>
          </w:p>
        </w:tc>
        <w:tc>
          <w:tcPr>
            <w:tcW w:w="1189"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计分因素</w:t>
            </w:r>
          </w:p>
        </w:tc>
        <w:tc>
          <w:tcPr>
            <w:tcW w:w="713" w:type="dxa"/>
            <w:vAlign w:val="center"/>
          </w:tcPr>
          <w:p>
            <w:pPr>
              <w:widowControl/>
              <w:spacing w:line="280" w:lineRule="exact"/>
              <w:jc w:val="center"/>
              <w:rPr>
                <w:rFonts w:ascii="仿宋" w:hAnsi="仿宋" w:eastAsia="仿宋" w:cs="仿宋"/>
                <w:b/>
                <w:bCs/>
              </w:rPr>
            </w:pPr>
            <w:r>
              <w:rPr>
                <w:rFonts w:hint="eastAsia" w:ascii="仿宋" w:hAnsi="仿宋" w:eastAsia="仿宋" w:cs="仿宋"/>
                <w:b/>
                <w:bCs/>
                <w:kern w:val="0"/>
                <w:sz w:val="24"/>
              </w:rPr>
              <w:t>分值</w:t>
            </w:r>
          </w:p>
        </w:tc>
        <w:tc>
          <w:tcPr>
            <w:tcW w:w="6085" w:type="dxa"/>
            <w:vAlign w:val="center"/>
          </w:tcPr>
          <w:p>
            <w:pPr>
              <w:tabs>
                <w:tab w:val="left" w:pos="0"/>
              </w:tabs>
              <w:adjustRightInd w:val="0"/>
              <w:snapToGrid w:val="0"/>
              <w:spacing w:line="28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73"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rPr>
              <w:t>投标报价</w:t>
            </w:r>
          </w:p>
        </w:tc>
        <w:tc>
          <w:tcPr>
            <w:tcW w:w="1189" w:type="dxa"/>
            <w:vAlign w:val="center"/>
          </w:tcPr>
          <w:p>
            <w:pPr>
              <w:tabs>
                <w:tab w:val="left" w:pos="0"/>
              </w:tabs>
              <w:adjustRightInd w:val="0"/>
              <w:snapToGrid w:val="0"/>
              <w:spacing w:line="280" w:lineRule="exact"/>
              <w:ind w:firstLine="105" w:firstLineChars="50"/>
              <w:jc w:val="center"/>
              <w:rPr>
                <w:rFonts w:ascii="仿宋" w:hAnsi="仿宋" w:eastAsia="仿宋" w:cs="仿宋"/>
                <w:bCs/>
              </w:rPr>
            </w:pPr>
            <w:r>
              <w:rPr>
                <w:rFonts w:hint="eastAsia" w:ascii="仿宋" w:hAnsi="仿宋" w:eastAsia="仿宋" w:cs="仿宋"/>
                <w:bCs/>
              </w:rPr>
              <w:t>以报价</w:t>
            </w:r>
          </w:p>
          <w:p>
            <w:pPr>
              <w:tabs>
                <w:tab w:val="left" w:pos="0"/>
              </w:tabs>
              <w:adjustRightInd w:val="0"/>
              <w:snapToGrid w:val="0"/>
              <w:spacing w:line="280" w:lineRule="exact"/>
              <w:ind w:firstLine="105" w:firstLineChars="50"/>
              <w:jc w:val="center"/>
              <w:rPr>
                <w:rFonts w:ascii="仿宋" w:hAnsi="仿宋" w:eastAsia="仿宋" w:cs="仿宋"/>
                <w:bCs/>
              </w:rPr>
            </w:pPr>
            <w:r>
              <w:rPr>
                <w:rFonts w:hint="eastAsia" w:ascii="仿宋" w:hAnsi="仿宋" w:eastAsia="仿宋" w:cs="仿宋"/>
                <w:bCs/>
              </w:rPr>
              <w:t>计分</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73" w:type="dxa"/>
            <w:vMerge w:val="restart"/>
            <w:vAlign w:val="center"/>
          </w:tcPr>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80" w:lineRule="exact"/>
              <w:ind w:firstLine="105" w:firstLineChars="50"/>
              <w:rPr>
                <w:rFonts w:ascii="仿宋" w:hAnsi="仿宋" w:eastAsia="仿宋" w:cs="仿宋"/>
                <w:bCs/>
              </w:rPr>
            </w:pPr>
            <w:r>
              <w:rPr>
                <w:rFonts w:hint="eastAsia" w:ascii="仿宋" w:hAnsi="仿宋" w:eastAsia="仿宋" w:cs="仿宋"/>
                <w:bCs/>
              </w:rPr>
              <w:t>（50分）</w:t>
            </w: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审计工期</w:t>
            </w:r>
          </w:p>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保证措施</w:t>
            </w:r>
          </w:p>
        </w:tc>
        <w:tc>
          <w:tcPr>
            <w:tcW w:w="713"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根据投标人提供的审计工期保证措施（包括审计进度计划、审计流程、进度控制方法等）的完整、科学、合理性，具有可行性强的计10分；每存在一处缺漏或不完整扣1分，扣完为止；没有提供计0分。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73" w:type="dxa"/>
            <w:vMerge w:val="continue"/>
            <w:vAlign w:val="center"/>
          </w:tcPr>
          <w:p>
            <w:pPr>
              <w:tabs>
                <w:tab w:val="left" w:pos="0"/>
              </w:tabs>
              <w:adjustRightInd w:val="0"/>
              <w:snapToGrid w:val="0"/>
              <w:spacing w:line="280" w:lineRule="exact"/>
              <w:ind w:firstLine="105" w:firstLineChars="5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审计质量措施</w:t>
            </w:r>
          </w:p>
        </w:tc>
        <w:tc>
          <w:tcPr>
            <w:tcW w:w="713"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15分</w:t>
            </w:r>
          </w:p>
        </w:tc>
        <w:tc>
          <w:tcPr>
            <w:tcW w:w="6085"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根据投标人提供的审计质量保证措施（包括审计实施方案、内部控制措施、质量控制方法等）的完整、科学、合理性，具有可行性强的计15分；每存在一处缺漏或不完整扣1分，扣完为止；没有提供计0分。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3" w:type="dxa"/>
            <w:vMerge w:val="continue"/>
            <w:vAlign w:val="center"/>
          </w:tcPr>
          <w:p>
            <w:pPr>
              <w:tabs>
                <w:tab w:val="left" w:pos="0"/>
              </w:tabs>
              <w:adjustRightInd w:val="0"/>
              <w:snapToGrid w:val="0"/>
              <w:spacing w:line="280" w:lineRule="exact"/>
              <w:ind w:firstLine="105" w:firstLineChars="5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服务团队实力</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15分</w:t>
            </w:r>
          </w:p>
        </w:tc>
        <w:tc>
          <w:tcPr>
            <w:tcW w:w="6085"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1、委派现场服务团队不少于3人（其中必须配备项目负责人1人，注册造价工程师（建筑工程）1人，注册造价工程师（安装工程）1人）的计3分；每增加一名助理工程师计1分；本项最多计5分。</w:t>
            </w:r>
          </w:p>
          <w:p>
            <w:pPr>
              <w:tabs>
                <w:tab w:val="left" w:pos="0"/>
              </w:tabs>
              <w:adjustRightInd w:val="0"/>
              <w:snapToGrid w:val="0"/>
              <w:spacing w:line="280" w:lineRule="exact"/>
              <w:rPr>
                <w:rFonts w:ascii="仿宋" w:hAnsi="仿宋" w:eastAsia="仿宋" w:cs="仿宋"/>
                <w:bCs/>
                <w:strike/>
                <w:highlight w:val="yellow"/>
              </w:rPr>
            </w:pPr>
            <w:r>
              <w:rPr>
                <w:rFonts w:hint="eastAsia" w:ascii="仿宋" w:hAnsi="仿宋" w:eastAsia="仿宋" w:cs="仿宋"/>
                <w:bCs/>
              </w:rPr>
              <w:t>2、项目负责人具备国家注册一级造价师（建筑工程）证书和高级工程师（建筑工程）证书的计2分，否则不计分；从业经历1-5年</w:t>
            </w:r>
            <w:r>
              <w:rPr>
                <w:rFonts w:hint="eastAsia" w:ascii="仿宋" w:hAnsi="仿宋" w:eastAsia="仿宋" w:cs="仿宋"/>
                <w:bCs/>
                <w:lang w:eastAsia="zh-CN"/>
              </w:rPr>
              <w:t>以下</w:t>
            </w:r>
            <w:r>
              <w:rPr>
                <w:rFonts w:hint="eastAsia" w:ascii="仿宋" w:hAnsi="仿宋" w:eastAsia="仿宋" w:cs="仿宋"/>
                <w:bCs/>
              </w:rPr>
              <w:t>的计1分，从业经历5年</w:t>
            </w:r>
            <w:r>
              <w:rPr>
                <w:rFonts w:hint="eastAsia" w:ascii="仿宋" w:hAnsi="仿宋" w:eastAsia="仿宋" w:cs="仿宋"/>
                <w:bCs/>
                <w:lang w:eastAsia="zh-CN"/>
              </w:rPr>
              <w:t>（含）</w:t>
            </w:r>
            <w:r>
              <w:rPr>
                <w:rFonts w:hint="eastAsia" w:ascii="仿宋" w:hAnsi="仿宋" w:eastAsia="仿宋" w:cs="仿宋"/>
                <w:bCs/>
              </w:rPr>
              <w:t>以上的计2分；本项最多计4分。</w:t>
            </w:r>
          </w:p>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3、注册造价工程师（建筑工程）具备国家注册一级造价师证书的计1分，否则不计分；从业经历1-5年</w:t>
            </w:r>
            <w:r>
              <w:rPr>
                <w:rFonts w:hint="eastAsia" w:ascii="仿宋" w:hAnsi="仿宋" w:eastAsia="仿宋" w:cs="仿宋"/>
                <w:bCs/>
                <w:lang w:eastAsia="zh-CN"/>
              </w:rPr>
              <w:t>以下</w:t>
            </w:r>
            <w:r>
              <w:rPr>
                <w:rFonts w:hint="eastAsia" w:ascii="仿宋" w:hAnsi="仿宋" w:eastAsia="仿宋" w:cs="仿宋"/>
                <w:bCs/>
              </w:rPr>
              <w:t>的计1分，从业经历5年</w:t>
            </w:r>
            <w:r>
              <w:rPr>
                <w:rFonts w:hint="eastAsia" w:ascii="仿宋" w:hAnsi="仿宋" w:eastAsia="仿宋" w:cs="仿宋"/>
                <w:bCs/>
                <w:lang w:eastAsia="zh-CN"/>
              </w:rPr>
              <w:t>（含）</w:t>
            </w:r>
            <w:r>
              <w:rPr>
                <w:rFonts w:hint="eastAsia" w:ascii="仿宋" w:hAnsi="仿宋" w:eastAsia="仿宋" w:cs="仿宋"/>
                <w:bCs/>
              </w:rPr>
              <w:t>以上的计2分；本项最多计3分。</w:t>
            </w:r>
          </w:p>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4、注册造价工程师（安装工程）具备国家注册一级造价师证书的计1分，否则不计分；从业经历1-5年</w:t>
            </w:r>
            <w:r>
              <w:rPr>
                <w:rFonts w:hint="eastAsia" w:ascii="仿宋" w:hAnsi="仿宋" w:eastAsia="仿宋" w:cs="仿宋"/>
                <w:bCs/>
                <w:lang w:eastAsia="zh-CN"/>
              </w:rPr>
              <w:t>以下</w:t>
            </w:r>
            <w:r>
              <w:rPr>
                <w:rFonts w:hint="eastAsia" w:ascii="仿宋" w:hAnsi="仿宋" w:eastAsia="仿宋" w:cs="仿宋"/>
                <w:bCs/>
              </w:rPr>
              <w:t>的计1分，从业经历5年</w:t>
            </w:r>
            <w:r>
              <w:rPr>
                <w:rFonts w:hint="eastAsia" w:ascii="仿宋" w:hAnsi="仿宋" w:eastAsia="仿宋" w:cs="仿宋"/>
                <w:bCs/>
                <w:lang w:eastAsia="zh-CN"/>
              </w:rPr>
              <w:t>（含）</w:t>
            </w:r>
            <w:r>
              <w:rPr>
                <w:rFonts w:hint="eastAsia" w:ascii="仿宋" w:hAnsi="仿宋" w:eastAsia="仿宋" w:cs="仿宋"/>
                <w:bCs/>
              </w:rPr>
              <w:t>以上的计2分；本项最多计3分。</w:t>
            </w:r>
          </w:p>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注：从业经历以注册造价工程师证书初始注册日计算，提供以上相关证明材料复印件，未提供的不计分。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273" w:type="dxa"/>
            <w:vMerge w:val="continue"/>
            <w:vAlign w:val="center"/>
          </w:tcPr>
          <w:p>
            <w:pPr>
              <w:tabs>
                <w:tab w:val="left" w:pos="0"/>
              </w:tabs>
              <w:adjustRightInd w:val="0"/>
              <w:snapToGrid w:val="0"/>
              <w:spacing w:line="280" w:lineRule="exact"/>
              <w:ind w:firstLine="420" w:firstLineChars="20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服务承诺</w:t>
            </w:r>
          </w:p>
        </w:tc>
        <w:tc>
          <w:tcPr>
            <w:tcW w:w="713"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bCs/>
              </w:rPr>
              <w:t>10分</w:t>
            </w:r>
          </w:p>
        </w:tc>
        <w:tc>
          <w:tcPr>
            <w:tcW w:w="6085" w:type="dxa"/>
            <w:vAlign w:val="center"/>
          </w:tcPr>
          <w:p>
            <w:pPr>
              <w:tabs>
                <w:tab w:val="left" w:pos="0"/>
              </w:tabs>
              <w:adjustRightInd w:val="0"/>
              <w:snapToGrid w:val="0"/>
              <w:spacing w:line="280" w:lineRule="exact"/>
              <w:rPr>
                <w:rFonts w:hint="eastAsia" w:ascii="仿宋" w:hAnsi="仿宋" w:eastAsia="仿宋" w:cs="仿宋"/>
                <w:bCs/>
                <w:lang w:eastAsia="zh-CN"/>
              </w:rPr>
            </w:pPr>
            <w:r>
              <w:rPr>
                <w:rFonts w:hint="eastAsia" w:ascii="仿宋" w:hAnsi="仿宋" w:eastAsia="仿宋" w:cs="仿宋"/>
                <w:bCs/>
              </w:rPr>
              <w:t>1、承诺不得将承接的业务对外转包，不得以任何借口违反独立审计准则和质量控制标准。在约定服务期内，确保为发包人提供诚信服务，并自觉接受监督；发现不诚信行为，愿意接受相关处罚。承诺的计2分，未响应计0分</w:t>
            </w:r>
            <w:r>
              <w:rPr>
                <w:rFonts w:hint="eastAsia" w:ascii="仿宋" w:hAnsi="仿宋" w:eastAsia="仿宋" w:cs="仿宋"/>
                <w:bCs/>
                <w:lang w:eastAsia="zh-CN"/>
              </w:rPr>
              <w:t>。</w:t>
            </w:r>
          </w:p>
          <w:p>
            <w:pPr>
              <w:tabs>
                <w:tab w:val="left" w:pos="0"/>
              </w:tabs>
              <w:adjustRightInd w:val="0"/>
              <w:snapToGrid w:val="0"/>
              <w:spacing w:line="280" w:lineRule="exact"/>
              <w:rPr>
                <w:rFonts w:hint="eastAsia" w:ascii="仿宋" w:hAnsi="仿宋" w:eastAsia="仿宋" w:cs="仿宋"/>
                <w:bCs/>
                <w:lang w:eastAsia="zh-CN"/>
              </w:rPr>
            </w:pPr>
            <w:r>
              <w:rPr>
                <w:rFonts w:hint="eastAsia" w:ascii="仿宋" w:hAnsi="仿宋" w:eastAsia="仿宋" w:cs="仿宋"/>
                <w:bCs/>
              </w:rPr>
              <w:t>2、承诺委派现场服务团队成员与投标书中一致，服从采购人工作安排，定期进行现场工作对接，包括投入的专业人员数量、完成任务时间、质量保证措施、保密措施、后续咨询及增值服务等，如有违反，同意按合同条款进行处罚。承诺的计2分，未响应计0分</w:t>
            </w:r>
            <w:r>
              <w:rPr>
                <w:rFonts w:hint="eastAsia" w:ascii="仿宋" w:hAnsi="仿宋" w:eastAsia="仿宋" w:cs="仿宋"/>
                <w:bCs/>
                <w:lang w:eastAsia="zh-CN"/>
              </w:rPr>
              <w:t>。</w:t>
            </w:r>
          </w:p>
          <w:p>
            <w:pPr>
              <w:tabs>
                <w:tab w:val="left" w:pos="0"/>
              </w:tabs>
              <w:adjustRightInd w:val="0"/>
              <w:snapToGrid w:val="0"/>
              <w:spacing w:line="280" w:lineRule="exact"/>
              <w:rPr>
                <w:rFonts w:hint="eastAsia" w:ascii="仿宋" w:hAnsi="仿宋" w:eastAsia="仿宋" w:cs="仿宋"/>
                <w:bCs/>
                <w:lang w:eastAsia="zh-CN"/>
              </w:rPr>
            </w:pPr>
            <w:r>
              <w:rPr>
                <w:rFonts w:hint="eastAsia" w:ascii="仿宋" w:hAnsi="仿宋" w:eastAsia="仿宋" w:cs="仿宋"/>
                <w:bCs/>
              </w:rPr>
              <w:t>3、严格按照中国注册造价工程师准则等规定执行审计业务，愿意接受及配合采购人、湖南省财政投资评审中心、政府等后续审计工作质量检查，若</w:t>
            </w:r>
            <w:bookmarkStart w:id="0" w:name="_GoBack"/>
            <w:bookmarkEnd w:id="0"/>
            <w:r>
              <w:rPr>
                <w:rFonts w:hint="eastAsia" w:ascii="仿宋" w:hAnsi="仿宋" w:eastAsia="仿宋" w:cs="仿宋"/>
                <w:bCs/>
              </w:rPr>
              <w:t>相同口径下结算审计误差率超过国家规定标准，同意按合同条款进行处罚。承诺的计2分，未响应计0分</w:t>
            </w:r>
            <w:r>
              <w:rPr>
                <w:rFonts w:hint="eastAsia" w:ascii="仿宋" w:hAnsi="仿宋" w:eastAsia="仿宋" w:cs="仿宋"/>
                <w:bCs/>
                <w:lang w:eastAsia="zh-CN"/>
              </w:rPr>
              <w:t>。</w:t>
            </w:r>
          </w:p>
          <w:p>
            <w:pPr>
              <w:tabs>
                <w:tab w:val="left" w:pos="0"/>
              </w:tabs>
              <w:adjustRightInd w:val="0"/>
              <w:snapToGrid w:val="0"/>
              <w:spacing w:line="280" w:lineRule="exact"/>
              <w:rPr>
                <w:rFonts w:hint="eastAsia" w:ascii="仿宋" w:hAnsi="仿宋" w:eastAsia="仿宋" w:cs="仿宋"/>
                <w:bCs/>
                <w:lang w:eastAsia="zh-CN"/>
              </w:rPr>
            </w:pPr>
            <w:r>
              <w:rPr>
                <w:rFonts w:hint="eastAsia" w:ascii="仿宋" w:hAnsi="仿宋" w:eastAsia="仿宋" w:cs="仿宋"/>
                <w:bCs/>
              </w:rPr>
              <w:t>4、严格按照审计工期实施审计，若因自身原因审计工期超过合同工期，同意按合同条款进行处罚。承诺的计4分，未响应计0分</w:t>
            </w:r>
            <w:r>
              <w:rPr>
                <w:rFonts w:hint="eastAsia" w:ascii="仿宋" w:hAnsi="仿宋" w:eastAsia="仿宋" w:cs="仿宋"/>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restart"/>
            <w:vAlign w:val="center"/>
          </w:tcPr>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80" w:lineRule="exact"/>
              <w:ind w:firstLine="420" w:firstLineChars="200"/>
              <w:rPr>
                <w:rFonts w:ascii="仿宋" w:hAnsi="仿宋" w:eastAsia="仿宋" w:cs="仿宋"/>
                <w:bCs/>
              </w:rPr>
            </w:pPr>
            <w:r>
              <w:rPr>
                <w:rFonts w:hint="eastAsia" w:ascii="仿宋" w:hAnsi="仿宋" w:eastAsia="仿宋" w:cs="仿宋"/>
                <w:bCs/>
              </w:rPr>
              <w:t>分</w:t>
            </w:r>
          </w:p>
          <w:p>
            <w:pPr>
              <w:spacing w:line="280" w:lineRule="exact"/>
              <w:rPr>
                <w:rFonts w:ascii="仿宋" w:hAnsi="仿宋" w:eastAsia="仿宋" w:cs="仿宋"/>
                <w:bCs/>
              </w:rPr>
            </w:pPr>
            <w:r>
              <w:rPr>
                <w:rFonts w:hint="eastAsia" w:ascii="仿宋" w:hAnsi="仿宋" w:eastAsia="仿宋" w:cs="仿宋"/>
                <w:bCs/>
              </w:rPr>
              <w:t>（40分）</w:t>
            </w:r>
          </w:p>
        </w:tc>
        <w:tc>
          <w:tcPr>
            <w:tcW w:w="1189" w:type="dxa"/>
            <w:vAlign w:val="center"/>
          </w:tcPr>
          <w:p>
            <w:pPr>
              <w:tabs>
                <w:tab w:val="left" w:pos="0"/>
              </w:tabs>
              <w:adjustRightInd w:val="0"/>
              <w:snapToGrid w:val="0"/>
              <w:spacing w:line="280" w:lineRule="exact"/>
              <w:jc w:val="center"/>
              <w:rPr>
                <w:rFonts w:ascii="仿宋" w:hAnsi="仿宋" w:eastAsia="仿宋" w:cs="仿宋"/>
                <w:bCs/>
              </w:rPr>
            </w:pPr>
            <w:r>
              <w:rPr>
                <w:rFonts w:hint="eastAsia" w:ascii="仿宋" w:hAnsi="仿宋" w:eastAsia="仿宋" w:cs="仿宋"/>
              </w:rPr>
              <w:t>类似业绩</w:t>
            </w:r>
          </w:p>
        </w:tc>
        <w:tc>
          <w:tcPr>
            <w:tcW w:w="713" w:type="dxa"/>
            <w:vAlign w:val="center"/>
          </w:tcPr>
          <w:p>
            <w:pPr>
              <w:tabs>
                <w:tab w:val="left" w:pos="0"/>
              </w:tabs>
              <w:adjustRightInd w:val="0"/>
              <w:snapToGrid w:val="0"/>
              <w:spacing w:line="280" w:lineRule="exact"/>
              <w:jc w:val="left"/>
              <w:rPr>
                <w:rFonts w:hint="eastAsia" w:ascii="仿宋" w:hAnsi="仿宋" w:eastAsia="仿宋" w:cs="仿宋"/>
                <w:bCs/>
              </w:rPr>
            </w:pPr>
            <w:r>
              <w:rPr>
                <w:rFonts w:hint="eastAsia" w:ascii="仿宋" w:hAnsi="仿宋" w:eastAsia="仿宋" w:cs="仿宋"/>
                <w:bCs/>
              </w:rPr>
              <w:t>2</w:t>
            </w:r>
            <w:r>
              <w:rPr>
                <w:rFonts w:hint="eastAsia" w:ascii="仿宋" w:hAnsi="仿宋" w:eastAsia="仿宋" w:cs="仿宋"/>
                <w:bCs/>
                <w:lang w:val="en-US" w:eastAsia="zh-CN"/>
              </w:rPr>
              <w:t>5</w:t>
            </w:r>
            <w:r>
              <w:rPr>
                <w:rFonts w:hint="eastAsia" w:ascii="仿宋" w:hAnsi="仿宋" w:eastAsia="仿宋" w:cs="仿宋"/>
                <w:bCs/>
              </w:rPr>
              <w:t>分</w:t>
            </w:r>
          </w:p>
        </w:tc>
        <w:tc>
          <w:tcPr>
            <w:tcW w:w="6085" w:type="dxa"/>
            <w:vAlign w:val="center"/>
          </w:tcPr>
          <w:p>
            <w:pPr>
              <w:tabs>
                <w:tab w:val="left" w:pos="0"/>
              </w:tabs>
              <w:adjustRightInd w:val="0"/>
              <w:snapToGrid w:val="0"/>
              <w:spacing w:line="280" w:lineRule="exact"/>
              <w:jc w:val="left"/>
              <w:rPr>
                <w:rFonts w:hint="eastAsia" w:ascii="仿宋" w:hAnsi="仿宋" w:eastAsia="仿宋" w:cs="仿宋"/>
                <w:bCs/>
              </w:rPr>
            </w:pPr>
            <w:r>
              <w:rPr>
                <w:rFonts w:hint="eastAsia" w:ascii="仿宋" w:hAnsi="仿宋" w:eastAsia="仿宋" w:cs="仿宋"/>
                <w:bCs/>
              </w:rPr>
              <w:t>提供2020</w:t>
            </w:r>
            <w:r>
              <w:rPr>
                <w:rFonts w:hint="eastAsia" w:ascii="仿宋" w:hAnsi="仿宋" w:eastAsia="仿宋" w:cs="仿宋"/>
                <w:bCs/>
              </w:rPr>
              <w:t>年9月1日以来承接过房屋建筑工程结算审核类似项目业绩的，每个计</w:t>
            </w:r>
            <w:r>
              <w:rPr>
                <w:rFonts w:hint="eastAsia" w:ascii="仿宋" w:hAnsi="仿宋" w:eastAsia="仿宋" w:cs="仿宋"/>
                <w:bCs/>
                <w:lang w:val="en-US" w:eastAsia="zh-CN"/>
              </w:rPr>
              <w:t>5</w:t>
            </w:r>
            <w:r>
              <w:rPr>
                <w:rFonts w:hint="eastAsia" w:ascii="仿宋" w:hAnsi="仿宋" w:eastAsia="仿宋" w:cs="仿宋"/>
                <w:bCs/>
              </w:rPr>
              <w:t>分，最多计2</w:t>
            </w:r>
            <w:r>
              <w:rPr>
                <w:rFonts w:hint="eastAsia" w:ascii="仿宋" w:hAnsi="仿宋" w:eastAsia="仿宋" w:cs="仿宋"/>
                <w:bCs/>
                <w:lang w:val="en-US" w:eastAsia="zh-CN"/>
              </w:rPr>
              <w:t>5</w:t>
            </w:r>
            <w:r>
              <w:rPr>
                <w:rFonts w:hint="eastAsia" w:ascii="仿宋" w:hAnsi="仿宋" w:eastAsia="仿宋" w:cs="仿宋"/>
                <w:bCs/>
              </w:rPr>
              <w:t>分。</w:t>
            </w:r>
          </w:p>
          <w:p>
            <w:pPr>
              <w:tabs>
                <w:tab w:val="left" w:pos="0"/>
              </w:tabs>
              <w:adjustRightInd w:val="0"/>
              <w:snapToGrid w:val="0"/>
              <w:spacing w:line="280" w:lineRule="exact"/>
              <w:jc w:val="left"/>
              <w:rPr>
                <w:rFonts w:hint="eastAsia" w:ascii="仿宋" w:hAnsi="仿宋" w:eastAsia="仿宋" w:cs="仿宋"/>
                <w:bCs/>
              </w:rPr>
            </w:pPr>
            <w:r>
              <w:rPr>
                <w:rFonts w:hint="eastAsia" w:ascii="仿宋" w:hAnsi="仿宋" w:eastAsia="仿宋" w:cs="仿宋"/>
                <w:bCs/>
              </w:rPr>
              <w:t>注：结算审核项目的业绩证明材料以合同和定案表双重材料证明，未提供双重证明材料的业绩视为无效业绩，即每个业绩均需提供合同以及定案表的影印件，业绩完成时间以定案表出具时间为准，单项工程涉及多个标段，按所有标段的金额叠加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73" w:type="dxa"/>
            <w:vMerge w:val="continue"/>
            <w:vAlign w:val="center"/>
          </w:tcPr>
          <w:p>
            <w:pPr>
              <w:tabs>
                <w:tab w:val="left" w:pos="0"/>
              </w:tabs>
              <w:adjustRightInd w:val="0"/>
              <w:snapToGrid w:val="0"/>
              <w:spacing w:line="280" w:lineRule="exact"/>
              <w:ind w:firstLine="420" w:firstLineChars="200"/>
              <w:rPr>
                <w:rFonts w:ascii="仿宋" w:hAnsi="仿宋" w:eastAsia="仿宋" w:cs="仿宋"/>
                <w:bCs/>
              </w:rPr>
            </w:pPr>
          </w:p>
        </w:tc>
        <w:tc>
          <w:tcPr>
            <w:tcW w:w="1189" w:type="dxa"/>
            <w:vAlign w:val="center"/>
          </w:tcPr>
          <w:p>
            <w:pPr>
              <w:tabs>
                <w:tab w:val="left" w:pos="0"/>
              </w:tabs>
              <w:adjustRightInd w:val="0"/>
              <w:snapToGrid w:val="0"/>
              <w:spacing w:line="280" w:lineRule="exact"/>
              <w:jc w:val="center"/>
              <w:rPr>
                <w:rFonts w:ascii="仿宋" w:hAnsi="仿宋" w:eastAsia="仿宋" w:cs="仿宋"/>
                <w:highlight w:val="yellow"/>
              </w:rPr>
            </w:pPr>
            <w:r>
              <w:rPr>
                <w:rFonts w:hint="eastAsia" w:ascii="仿宋" w:hAnsi="仿宋" w:eastAsia="仿宋" w:cs="仿宋"/>
              </w:rPr>
              <w:t>企业荣誉</w:t>
            </w:r>
          </w:p>
        </w:tc>
        <w:tc>
          <w:tcPr>
            <w:tcW w:w="713" w:type="dxa"/>
            <w:vAlign w:val="center"/>
          </w:tcPr>
          <w:p>
            <w:pPr>
              <w:tabs>
                <w:tab w:val="left" w:pos="0"/>
              </w:tabs>
              <w:adjustRightInd w:val="0"/>
              <w:snapToGrid w:val="0"/>
              <w:spacing w:line="280" w:lineRule="exact"/>
              <w:jc w:val="center"/>
              <w:rPr>
                <w:rFonts w:ascii="仿宋" w:hAnsi="仿宋" w:eastAsia="仿宋" w:cs="仿宋"/>
              </w:rPr>
            </w:pPr>
            <w:r>
              <w:rPr>
                <w:rFonts w:hint="eastAsia" w:ascii="仿宋" w:hAnsi="仿宋" w:eastAsia="仿宋" w:cs="仿宋"/>
              </w:rPr>
              <w:t>1</w:t>
            </w:r>
            <w:r>
              <w:rPr>
                <w:rFonts w:hint="eastAsia" w:ascii="仿宋" w:hAnsi="仿宋" w:eastAsia="仿宋" w:cs="仿宋"/>
                <w:lang w:val="en-US" w:eastAsia="zh-CN"/>
              </w:rPr>
              <w:t>5</w:t>
            </w:r>
            <w:r>
              <w:rPr>
                <w:rFonts w:hint="eastAsia" w:ascii="仿宋" w:hAnsi="仿宋" w:eastAsia="仿宋" w:cs="仿宋"/>
              </w:rPr>
              <w:t>分</w:t>
            </w:r>
          </w:p>
        </w:tc>
        <w:tc>
          <w:tcPr>
            <w:tcW w:w="6085" w:type="dxa"/>
            <w:vAlign w:val="center"/>
          </w:tcPr>
          <w:p>
            <w:pPr>
              <w:tabs>
                <w:tab w:val="left" w:pos="0"/>
              </w:tabs>
              <w:adjustRightInd w:val="0"/>
              <w:snapToGrid w:val="0"/>
              <w:spacing w:line="280" w:lineRule="exact"/>
              <w:rPr>
                <w:rFonts w:ascii="仿宋" w:hAnsi="仿宋" w:eastAsia="仿宋" w:cs="仿宋"/>
                <w:bCs/>
              </w:rPr>
            </w:pPr>
            <w:r>
              <w:rPr>
                <w:rFonts w:hint="eastAsia" w:ascii="仿宋" w:hAnsi="仿宋" w:eastAsia="仿宋" w:cs="仿宋"/>
                <w:bCs/>
              </w:rPr>
              <w:t>1、20</w:t>
            </w:r>
            <w:r>
              <w:rPr>
                <w:rFonts w:ascii="仿宋" w:hAnsi="仿宋" w:eastAsia="仿宋" w:cs="仿宋"/>
                <w:bCs/>
              </w:rPr>
              <w:t>20</w:t>
            </w:r>
            <w:r>
              <w:rPr>
                <w:rFonts w:hint="eastAsia" w:ascii="仿宋" w:hAnsi="仿宋" w:eastAsia="仿宋" w:cs="仿宋"/>
                <w:bCs/>
              </w:rPr>
              <w:t>年1月1日以来，投标人获得省级及以上造价类先进或优秀单位计</w:t>
            </w:r>
            <w:r>
              <w:rPr>
                <w:rFonts w:hint="eastAsia" w:ascii="仿宋" w:hAnsi="仿宋" w:eastAsia="仿宋" w:cs="仿宋"/>
                <w:bCs/>
                <w:lang w:val="en-US" w:eastAsia="zh-CN"/>
              </w:rPr>
              <w:t>10</w:t>
            </w:r>
            <w:r>
              <w:rPr>
                <w:rFonts w:hint="eastAsia" w:ascii="仿宋" w:hAnsi="仿宋" w:eastAsia="仿宋" w:cs="仿宋"/>
                <w:bCs/>
              </w:rPr>
              <w:t>分</w:t>
            </w:r>
            <w:r>
              <w:rPr>
                <w:rFonts w:hint="eastAsia" w:ascii="仿宋" w:hAnsi="仿宋" w:eastAsia="仿宋" w:cs="仿宋"/>
                <w:bCs/>
                <w:lang w:eastAsia="zh-CN"/>
              </w:rPr>
              <w:t>，市</w:t>
            </w:r>
            <w:r>
              <w:rPr>
                <w:rFonts w:hint="eastAsia" w:ascii="仿宋" w:hAnsi="仿宋" w:eastAsia="仿宋" w:cs="仿宋"/>
                <w:bCs/>
              </w:rPr>
              <w:t>级及以上造价类先进或优秀单位计</w:t>
            </w:r>
            <w:r>
              <w:rPr>
                <w:rFonts w:hint="eastAsia" w:ascii="仿宋" w:hAnsi="仿宋" w:eastAsia="仿宋" w:cs="仿宋"/>
                <w:bCs/>
                <w:lang w:val="en-US" w:eastAsia="zh-CN"/>
              </w:rPr>
              <w:t>5</w:t>
            </w:r>
            <w:r>
              <w:rPr>
                <w:rFonts w:hint="eastAsia" w:ascii="仿宋" w:hAnsi="仿宋" w:eastAsia="仿宋" w:cs="仿宋"/>
                <w:bCs/>
              </w:rPr>
              <w:t>分。（本项须提供表彰文件的复印件及核查网址，否则不计分）</w:t>
            </w:r>
          </w:p>
          <w:p>
            <w:pPr>
              <w:tabs>
                <w:tab w:val="left" w:pos="0"/>
              </w:tabs>
              <w:adjustRightInd w:val="0"/>
              <w:snapToGrid w:val="0"/>
              <w:spacing w:line="280" w:lineRule="exact"/>
              <w:rPr>
                <w:rFonts w:eastAsia="仿宋_GB2312"/>
                <w:sz w:val="24"/>
              </w:rPr>
            </w:pPr>
            <w:r>
              <w:rPr>
                <w:rFonts w:hint="eastAsia" w:ascii="仿宋" w:hAnsi="仿宋" w:eastAsia="仿宋" w:cs="仿宋"/>
                <w:bCs/>
              </w:rPr>
              <w:t>2、</w:t>
            </w:r>
            <w:r>
              <w:rPr>
                <w:rFonts w:ascii="仿宋" w:hAnsi="仿宋" w:eastAsia="仿宋" w:cs="仿宋"/>
                <w:bCs/>
              </w:rPr>
              <w:t>2020</w:t>
            </w:r>
            <w:r>
              <w:rPr>
                <w:rFonts w:hint="eastAsia" w:ascii="仿宋" w:hAnsi="仿宋" w:eastAsia="仿宋" w:cs="仿宋"/>
                <w:bCs/>
              </w:rPr>
              <w:t>年1月1日以来，拟任现场项目负责人获得过省级及以上造价类先进或优秀荣誉的计5分；项目负责人获得市级造价类先进或优秀荣誉的计3分。（本项须提供表彰文件的复印件及核查网址，否则不计分）</w:t>
            </w:r>
          </w:p>
        </w:tc>
      </w:tr>
    </w:tbl>
    <w:p>
      <w:pPr>
        <w:spacing w:line="480" w:lineRule="exact"/>
      </w:pPr>
    </w:p>
    <w:p>
      <w:pPr>
        <w:pStyle w:val="14"/>
        <w:spacing w:before="200" w:after="120" w:line="480" w:lineRule="exact"/>
        <w:ind w:firstLine="2891" w:firstLineChars="900"/>
        <w:jc w:val="both"/>
        <w:rPr>
          <w:rFonts w:ascii="仿宋" w:hAnsi="仿宋" w:eastAsia="仿宋" w:cs="仿宋"/>
        </w:rPr>
      </w:pPr>
    </w:p>
    <w:p>
      <w:pPr>
        <w:spacing w:line="480" w:lineRule="exact"/>
        <w:jc w:val="center"/>
        <w:rPr>
          <w:rFonts w:eastAsia="黑体" w:asciiTheme="minorHAnsi" w:hAnsiTheme="minorHAnsi" w:cstheme="minorBidi"/>
          <w:b/>
          <w:spacing w:val="20"/>
          <w:kern w:val="44"/>
          <w:sz w:val="40"/>
          <w:szCs w:val="44"/>
        </w:rPr>
      </w:pPr>
    </w:p>
    <w:p>
      <w:pPr>
        <w:widowControl/>
        <w:shd w:val="clear" w:color="auto" w:fill="FFFFFF"/>
        <w:spacing w:before="150" w:line="480" w:lineRule="exact"/>
        <w:ind w:firstLine="2570" w:firstLineChars="800"/>
        <w:rPr>
          <w:rFonts w:ascii="仿宋" w:hAnsi="仿宋" w:eastAsia="仿宋"/>
          <w:b/>
          <w:kern w:val="0"/>
          <w:sz w:val="32"/>
          <w:szCs w:val="32"/>
        </w:rPr>
      </w:pPr>
    </w:p>
    <w:p>
      <w:pPr>
        <w:widowControl/>
        <w:shd w:val="clear" w:color="auto" w:fill="FFFFFF"/>
        <w:spacing w:before="150" w:line="480" w:lineRule="exact"/>
        <w:ind w:firstLine="2570" w:firstLineChars="800"/>
        <w:rPr>
          <w:rFonts w:ascii="仿宋" w:hAnsi="仿宋" w:eastAsia="仿宋"/>
          <w:b/>
          <w:kern w:val="0"/>
          <w:sz w:val="32"/>
          <w:szCs w:val="32"/>
        </w:rPr>
      </w:pPr>
    </w:p>
    <w:p>
      <w:pPr>
        <w:widowControl/>
        <w:shd w:val="clear" w:color="auto" w:fill="FFFFFF"/>
        <w:spacing w:before="150" w:line="480" w:lineRule="exact"/>
        <w:ind w:firstLine="2570" w:firstLineChars="800"/>
        <w:rPr>
          <w:rFonts w:ascii="仿宋" w:hAnsi="仿宋" w:eastAsia="仿宋"/>
          <w:b/>
          <w:kern w:val="0"/>
          <w:sz w:val="32"/>
          <w:szCs w:val="32"/>
        </w:rPr>
      </w:pPr>
    </w:p>
    <w:p>
      <w:pPr>
        <w:widowControl/>
        <w:shd w:val="clear" w:color="auto" w:fill="FFFFFF"/>
        <w:spacing w:before="150" w:line="480" w:lineRule="exact"/>
        <w:ind w:firstLine="2570" w:firstLineChars="800"/>
        <w:rPr>
          <w:rFonts w:ascii="仿宋" w:hAnsi="仿宋" w:eastAsia="仿宋"/>
          <w:b/>
          <w:kern w:val="0"/>
          <w:sz w:val="32"/>
          <w:szCs w:val="32"/>
        </w:rPr>
      </w:pPr>
    </w:p>
    <w:p>
      <w:pPr>
        <w:widowControl/>
        <w:shd w:val="clear" w:color="auto" w:fill="FFFFFF"/>
        <w:spacing w:before="150" w:line="480" w:lineRule="exact"/>
        <w:ind w:firstLine="1928" w:firstLineChars="600"/>
        <w:rPr>
          <w:rFonts w:hint="eastAsia" w:ascii="仿宋" w:hAnsi="仿宋" w:eastAsia="仿宋"/>
          <w:b/>
          <w:kern w:val="0"/>
          <w:sz w:val="32"/>
          <w:szCs w:val="32"/>
          <w:lang w:eastAsia="zh-CN"/>
        </w:rPr>
      </w:pPr>
    </w:p>
    <w:p>
      <w:pPr>
        <w:widowControl/>
        <w:shd w:val="clear" w:color="auto" w:fill="FFFFFF"/>
        <w:spacing w:before="150" w:line="480" w:lineRule="exact"/>
        <w:ind w:firstLine="1928" w:firstLineChars="600"/>
        <w:rPr>
          <w:rFonts w:hint="eastAsia" w:ascii="仿宋" w:hAnsi="仿宋" w:eastAsia="仿宋"/>
          <w:b/>
          <w:kern w:val="0"/>
          <w:sz w:val="32"/>
          <w:szCs w:val="32"/>
          <w:lang w:eastAsia="zh-CN"/>
        </w:rPr>
      </w:pPr>
    </w:p>
    <w:p>
      <w:pPr>
        <w:widowControl/>
        <w:shd w:val="clear" w:color="auto" w:fill="FFFFFF"/>
        <w:spacing w:before="150" w:line="480" w:lineRule="exact"/>
        <w:ind w:firstLine="1928" w:firstLineChars="600"/>
        <w:rPr>
          <w:rFonts w:ascii="仿宋" w:hAnsi="仿宋" w:eastAsia="仿宋"/>
          <w:b/>
          <w:kern w:val="0"/>
          <w:sz w:val="32"/>
          <w:szCs w:val="32"/>
        </w:rPr>
      </w:pPr>
      <w:r>
        <w:rPr>
          <w:rFonts w:hint="eastAsia" w:ascii="仿宋" w:hAnsi="仿宋" w:eastAsia="仿宋"/>
          <w:b/>
          <w:kern w:val="0"/>
          <w:sz w:val="32"/>
          <w:szCs w:val="32"/>
        </w:rPr>
        <w:t>第六章 建设工程造价咨询合同</w:t>
      </w:r>
    </w:p>
    <w:p>
      <w:pPr>
        <w:spacing w:line="480" w:lineRule="exact"/>
        <w:rPr>
          <w:rFonts w:asciiTheme="minorHAnsi" w:hAnsiTheme="minorHAnsi" w:eastAsiaTheme="minorEastAsia" w:cstheme="minorBidi"/>
          <w:bCs/>
          <w:kern w:val="44"/>
          <w:szCs w:val="44"/>
        </w:rPr>
      </w:pPr>
    </w:p>
    <w:p>
      <w:pPr>
        <w:spacing w:line="400" w:lineRule="exact"/>
        <w:rPr>
          <w:rFonts w:ascii="仿宋" w:hAnsi="仿宋" w:eastAsia="仿宋" w:cs="仿宋"/>
          <w:sz w:val="24"/>
          <w:szCs w:val="24"/>
        </w:rPr>
      </w:pPr>
      <w:r>
        <w:rPr>
          <w:rFonts w:hint="eastAsia" w:ascii="仿宋" w:hAnsi="仿宋" w:eastAsia="仿宋" w:cs="仿宋"/>
          <w:sz w:val="24"/>
          <w:szCs w:val="24"/>
        </w:rPr>
        <w:t xml:space="preserve">委托方(甲方)： </w:t>
      </w:r>
    </w:p>
    <w:p>
      <w:pPr>
        <w:spacing w:line="400" w:lineRule="exact"/>
        <w:rPr>
          <w:rFonts w:ascii="仿宋" w:hAnsi="仿宋" w:eastAsia="仿宋" w:cs="仿宋"/>
          <w:sz w:val="24"/>
          <w:szCs w:val="24"/>
        </w:rPr>
      </w:pPr>
      <w:r>
        <w:rPr>
          <w:rFonts w:hint="eastAsia" w:ascii="仿宋" w:hAnsi="仿宋" w:eastAsia="仿宋" w:cs="仿宋"/>
          <w:sz w:val="24"/>
          <w:szCs w:val="24"/>
        </w:rPr>
        <w:t xml:space="preserve">受托方(乙方)：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为了合理确定和有效控制工程建设造价，提高投资效益，维护建设各方的合法权益，根据《中华人民共和国民法典》、《中华人民共和国建筑法》和其他有关法律、法规，经双方协商一致，签订本合同。</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一、甲方委托乙方建设项目提供建设工程造价咨询服务：</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1.项目名称：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2.服务范围：</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二、甲方的权利与义务：</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1.有权向乙方咨询与委托项目有关的工作情况，并索取相应的咨询服务成果文件。</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2.对乙方就委托项目在编制时提出的争议问题做出解释或提出处理意见。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3.按乙方提交所需资料的清单,及时提供咨询服务所需的全部施工图纸及其他的技术资料，并对资料的合法性、真实性和完整性进行审核。</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4.如实介绍委托项目的建设情况，为乙方咨询服务人员提供必要的工作方便。</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5.确定专人作为咨询服务联络人。</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6.为乙方的工作开展提供必要的工作条件和相应配合。</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7.按照约定条件向乙方支付咨询服务费用。</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8.应正确使用咨询服务成果文件，由于使用不当所造成的后果，与乙方无关。</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四、乙方的权利与责任：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（一）权利</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1.向甲方索取与委托项目有关的全部施工图纸及其他的技术资料。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2.要求甲方就委托项目在审核时存在的争议问题做出解释和补充相关资料。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3.对委托项目进行审核时，有权勘察工程现场及调查取证。</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4.要求甲方在工作进展中提供必要的配合。</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（二）责任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1.须按有关规定及甲方的要求，遵循客观、公正、合法、独立的原则，应用合理技能，维护各方合法权益，认真、细致地做好委托项目的编制工作。</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2.不得泄漏与本合同委托项目有关的保密资料。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3.按要求控制委托项目的审核进度和质量。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4.违反有关规定，故意或因重大过失造成所审核的咨询服务成果文件有错，致使甲方遭受损失时，须依法承担相应的赔偿责任。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5.不得接受其他各方与委托项目有关的咨询服务。</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五、咨询费用及其支付方式：</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乙方交付相应的咨询服务成果文件,甲方一次性付清。甲方支付咨询费前，乙方应开具与应付金额等额的正规发票，否则，甲方有权拒付相应款项。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六、合同时效：</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1.本合同自签订之日起生效。</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2.乙方应按期提交咨询服务成果文件，如因甲方原因及不可预见因素，影响咨询报告的如期完成，双方可另行商定提交咨询服务成果文件的时间。</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3.双方完成工作，付清费用后，本合同自动终止。</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七、违约责任：</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1.合同订立双方必须严格履行合同约定的条款。</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2.如乙方出具的咨询服务成果文件，报经甲方复核有重大误差和不符合约定要求的，甲方有权按规定扣减相应的咨询费。</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3.甲、乙双方应本着友好协商的原则，妥善处理合同履行过程中的争议问题。如发生争议无法协商，双方均同意提交甲方住所地法院即长沙市雨花区人民法院提起诉讼。</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八、附则：</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1.本合同未尽事宜，甲、乙双方可另行协商或签订补充协议，所达成的一致意见或协议与本合同具有同等效力。</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2.本合同经双方签字盖章后生效，一式  份，双方各执  份。</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有关说明事项：</w:t>
      </w:r>
    </w:p>
    <w:p>
      <w:pPr>
        <w:spacing w:line="400" w:lineRule="exact"/>
        <w:rPr>
          <w:rFonts w:ascii="仿宋" w:hAnsi="仿宋" w:eastAsia="仿宋" w:cs="仿宋"/>
          <w:b/>
          <w:kern w:val="44"/>
          <w:sz w:val="24"/>
          <w:szCs w:val="24"/>
        </w:rPr>
      </w:pP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甲方（盖章）：               乙方（盖章）：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地址：                       地址：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法定代表人：                 法定代表人：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委托代理人：                 委托代理人：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电话：                       电话：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开户银行：                   开户银行：                </w:t>
      </w: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账号：                        账号：              </w:t>
      </w:r>
    </w:p>
    <w:p>
      <w:pPr>
        <w:spacing w:line="400" w:lineRule="exact"/>
        <w:ind w:firstLine="480" w:firstLineChars="200"/>
        <w:rPr>
          <w:rFonts w:ascii="仿宋" w:hAnsi="仿宋" w:eastAsia="仿宋" w:cs="仿宋"/>
          <w:sz w:val="24"/>
          <w:szCs w:val="24"/>
        </w:rPr>
      </w:pPr>
    </w:p>
    <w:p>
      <w:pPr>
        <w:spacing w:line="40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年  月  日                      年  月  日    </w:t>
      </w:r>
      <w:r>
        <w:rPr>
          <w:rFonts w:hint="eastAsia" w:ascii="仿宋" w:hAnsi="仿宋" w:eastAsia="仿宋" w:cs="仿宋"/>
          <w:kern w:val="44"/>
          <w:sz w:val="24"/>
          <w:szCs w:val="24"/>
        </w:rPr>
        <w:t xml:space="preserve">  </w:t>
      </w:r>
    </w:p>
    <w:p>
      <w:pPr>
        <w:pStyle w:val="13"/>
        <w:shd w:val="clear" w:color="auto" w:fill="FFFFFF"/>
        <w:spacing w:before="150" w:beforeAutospacing="0" w:after="0" w:afterAutospacing="0" w:line="660" w:lineRule="exact"/>
        <w:ind w:firstLine="2249" w:firstLineChars="700"/>
        <w:jc w:val="both"/>
        <w:rPr>
          <w:rFonts w:ascii="仿宋" w:hAnsi="仿宋" w:eastAsia="仿宋" w:cs="仿宋"/>
          <w:b/>
          <w:bCs/>
          <w:sz w:val="32"/>
          <w:szCs w:val="32"/>
        </w:rPr>
      </w:pPr>
    </w:p>
    <w:p>
      <w:pPr>
        <w:pStyle w:val="5"/>
        <w:jc w:val="center"/>
        <w:rPr>
          <w:rFonts w:hint="eastAsia" w:ascii="仿宋" w:hAnsi="仿宋" w:eastAsia="仿宋" w:cs="仿宋"/>
          <w:b/>
          <w:bCs/>
          <w:sz w:val="32"/>
          <w:szCs w:val="32"/>
        </w:rPr>
      </w:pPr>
      <w:r>
        <w:rPr>
          <w:rFonts w:hint="eastAsia" w:ascii="仿宋" w:hAnsi="仿宋" w:eastAsia="仿宋" w:cs="仿宋"/>
          <w:b/>
          <w:bCs/>
          <w:sz w:val="32"/>
          <w:szCs w:val="32"/>
        </w:rPr>
        <w:t>第七章  响应文件格式</w:t>
      </w:r>
    </w:p>
    <w:p>
      <w:pPr>
        <w:pStyle w:val="27"/>
        <w:spacing w:line="520" w:lineRule="exact"/>
        <w:ind w:firstLine="3213" w:firstLineChars="1000"/>
        <w:outlineLvl w:val="1"/>
        <w:rPr>
          <w:rFonts w:ascii="仿宋" w:hAnsi="仿宋" w:eastAsia="仿宋" w:cs="仿宋"/>
          <w:b/>
          <w:bCs/>
          <w:sz w:val="32"/>
          <w:szCs w:val="32"/>
        </w:rPr>
      </w:pPr>
    </w:p>
    <w:p>
      <w:pPr>
        <w:pStyle w:val="27"/>
        <w:spacing w:line="520" w:lineRule="exact"/>
        <w:ind w:firstLine="3213" w:firstLineChars="1000"/>
        <w:outlineLvl w:val="1"/>
        <w:rPr>
          <w:rFonts w:ascii="仿宋" w:hAnsi="仿宋" w:eastAsia="仿宋" w:cs="仿宋"/>
          <w:b/>
          <w:bCs/>
          <w:sz w:val="32"/>
          <w:szCs w:val="32"/>
        </w:rPr>
      </w:pPr>
      <w:r>
        <w:rPr>
          <w:rFonts w:hint="eastAsia" w:ascii="仿宋" w:hAnsi="仿宋" w:eastAsia="仿宋" w:cs="仿宋"/>
          <w:b/>
          <w:bCs/>
          <w:sz w:val="32"/>
          <w:szCs w:val="32"/>
        </w:rPr>
        <w:t>一、 投标函</w:t>
      </w:r>
    </w:p>
    <w:p>
      <w:pPr>
        <w:pStyle w:val="28"/>
        <w:widowControl/>
        <w:spacing w:line="540" w:lineRule="exact"/>
        <w:rPr>
          <w:rFonts w:ascii="仿宋" w:hAnsi="仿宋" w:eastAsia="仿宋" w:cs="仿宋"/>
          <w:sz w:val="24"/>
          <w:szCs w:val="24"/>
        </w:rPr>
      </w:pPr>
    </w:p>
    <w:p>
      <w:pPr>
        <w:pStyle w:val="28"/>
        <w:widowControl/>
        <w:spacing w:line="54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w:t>
      </w:r>
      <w:r>
        <w:rPr>
          <w:rFonts w:hint="eastAsia" w:ascii="仿宋" w:hAnsi="仿宋" w:eastAsia="仿宋" w:cs="仿宋"/>
          <w:sz w:val="28"/>
          <w:szCs w:val="28"/>
        </w:rPr>
        <w:t xml:space="preserve"> (招标人)：  </w:t>
      </w:r>
    </w:p>
    <w:p>
      <w:pPr>
        <w:pStyle w:val="28"/>
        <w:widowControl/>
        <w:spacing w:line="540" w:lineRule="exact"/>
        <w:ind w:firstLine="435"/>
        <w:rPr>
          <w:rFonts w:ascii="仿宋" w:hAnsi="仿宋" w:eastAsia="仿宋" w:cs="仿宋"/>
          <w:sz w:val="28"/>
          <w:szCs w:val="28"/>
        </w:rPr>
      </w:pPr>
      <w:r>
        <w:rPr>
          <w:rFonts w:hint="eastAsia" w:ascii="仿宋" w:hAnsi="仿宋" w:eastAsia="仿宋" w:cs="仿宋"/>
          <w:sz w:val="28"/>
          <w:szCs w:val="28"/>
        </w:rPr>
        <w:t>根据贵方为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（项目名称）的投标邀请（项目编号：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），签字代表 </w:t>
      </w:r>
      <w:r>
        <w:rPr>
          <w:rFonts w:hint="eastAsia" w:ascii="仿宋" w:hAnsi="仿宋" w:eastAsia="仿宋" w:cs="仿宋"/>
          <w:sz w:val="28"/>
          <w:szCs w:val="28"/>
          <w:u w:val="single"/>
        </w:rPr>
        <w:t>          </w:t>
      </w:r>
      <w:r>
        <w:rPr>
          <w:rFonts w:hint="eastAsia" w:ascii="仿宋" w:hAnsi="仿宋" w:eastAsia="仿宋" w:cs="仿宋"/>
          <w:sz w:val="28"/>
          <w:szCs w:val="28"/>
        </w:rPr>
        <w:t>（姓名、职务）经正式授权并代表投标人</w:t>
      </w:r>
      <w:r>
        <w:rPr>
          <w:rFonts w:hint="eastAsia" w:ascii="仿宋" w:hAnsi="仿宋" w:eastAsia="仿宋" w:cs="仿宋"/>
          <w:sz w:val="28"/>
          <w:szCs w:val="28"/>
          <w:u w:val="single"/>
        </w:rPr>
        <w:t>      </w:t>
      </w:r>
      <w:r>
        <w:rPr>
          <w:rFonts w:hint="eastAsia" w:ascii="仿宋" w:hAnsi="仿宋" w:eastAsia="仿宋" w:cs="仿宋"/>
          <w:sz w:val="28"/>
          <w:szCs w:val="28"/>
        </w:rPr>
        <w:t xml:space="preserve">  （投标人名称、地址）提交下述文件并在此声明，所递交的投标文件内容完整、真实，合法、有效。 </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在此，签字代表宣布同意如下： </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1、投标人严格按照招标文件的规定报价，见《报价表》。</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2、投标人将按招标文件的规定履行合同责任和义务。 </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3、投标人已详细审查全部招标文件。我们完全理解并同意放弃对这方面有不明及误解的权利。  </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4、投标人资格声明 （见附件）。</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5、同意提供贵方可能要求的与其投标有关的一切数据或资料。 </w:t>
      </w:r>
    </w:p>
    <w:p>
      <w:pPr>
        <w:pStyle w:val="2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6、与本投标有关的一切正式往来信函请寄：</w:t>
      </w:r>
    </w:p>
    <w:p>
      <w:pPr>
        <w:pStyle w:val="2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xml:space="preserve">  邮编：</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传真：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宋体" w:hAnsi="宋体" w:cs="宋体"/>
          <w:sz w:val="28"/>
          <w:szCs w:val="28"/>
        </w:rPr>
        <w:t> </w:t>
      </w:r>
      <w:r>
        <w:rPr>
          <w:rFonts w:hint="eastAsia" w:ascii="仿宋" w:hAnsi="仿宋" w:eastAsia="仿宋" w:cs="仿宋"/>
          <w:sz w:val="28"/>
          <w:szCs w:val="28"/>
        </w:rPr>
        <w:t xml:space="preserve"> </w:t>
      </w:r>
    </w:p>
    <w:p>
      <w:pPr>
        <w:pStyle w:val="28"/>
        <w:widowControl/>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投标人名称(单位公章)：</w:t>
      </w:r>
      <w:r>
        <w:rPr>
          <w:rFonts w:hint="eastAsia" w:ascii="仿宋" w:hAnsi="仿宋" w:eastAsia="仿宋" w:cs="仿宋"/>
          <w:sz w:val="28"/>
          <w:szCs w:val="28"/>
          <w:u w:val="single"/>
        </w:rPr>
        <w:t xml:space="preserve">                            </w:t>
      </w:r>
    </w:p>
    <w:p>
      <w:pPr>
        <w:pStyle w:val="2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pPr>
        <w:pStyle w:val="28"/>
        <w:widowControl/>
        <w:spacing w:line="540" w:lineRule="exact"/>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28"/>
        <w:widowControl/>
        <w:spacing w:line="540" w:lineRule="exact"/>
        <w:jc w:val="center"/>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center"/>
        <w:rPr>
          <w:rFonts w:ascii="仿宋" w:hAnsi="仿宋" w:eastAsia="仿宋" w:cs="仿宋"/>
          <w:b/>
          <w:bCs/>
          <w:sz w:val="28"/>
          <w:szCs w:val="28"/>
        </w:rPr>
      </w:pPr>
    </w:p>
    <w:p>
      <w:pPr>
        <w:pStyle w:val="4"/>
      </w:pPr>
    </w:p>
    <w:p>
      <w:pPr>
        <w:pStyle w:val="13"/>
        <w:shd w:val="clear" w:color="auto" w:fill="FFFFFF"/>
        <w:spacing w:before="150" w:beforeAutospacing="0" w:after="0" w:afterAutospacing="0" w:line="400" w:lineRule="exact"/>
        <w:jc w:val="center"/>
        <w:rPr>
          <w:rFonts w:hint="eastAsia" w:ascii="仿宋" w:hAnsi="仿宋" w:eastAsia="仿宋"/>
          <w:b/>
          <w:sz w:val="32"/>
          <w:szCs w:val="32"/>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sz w:val="32"/>
          <w:szCs w:val="32"/>
        </w:rPr>
        <w:t>二、</w:t>
      </w:r>
      <w:r>
        <w:rPr>
          <w:rFonts w:hint="eastAsia" w:ascii="仿宋" w:hAnsi="仿宋" w:eastAsia="仿宋"/>
          <w:b/>
          <w:kern w:val="0"/>
          <w:sz w:val="32"/>
          <w:szCs w:val="32"/>
        </w:rPr>
        <w:t>营业执照复印件、特定资格要求相关证明材料</w:t>
      </w:r>
    </w:p>
    <w:p>
      <w:pPr>
        <w:pStyle w:val="13"/>
        <w:shd w:val="clear" w:color="auto" w:fill="FFFFFF"/>
        <w:spacing w:before="150" w:beforeAutospacing="0" w:after="0" w:afterAutospacing="0" w:line="400" w:lineRule="exact"/>
        <w:jc w:val="center"/>
        <w:rPr>
          <w:rFonts w:hint="eastAsia" w:ascii="仿宋" w:hAnsi="仿宋" w:eastAsia="仿宋"/>
          <w:b/>
          <w:sz w:val="32"/>
          <w:szCs w:val="32"/>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lang w:eastAsia="zh-CN"/>
        </w:rPr>
        <w:t>三</w:t>
      </w:r>
      <w:r>
        <w:rPr>
          <w:rFonts w:hint="eastAsia" w:ascii="仿宋" w:hAnsi="仿宋" w:eastAsia="仿宋"/>
          <w:b/>
          <w:kern w:val="0"/>
          <w:sz w:val="32"/>
          <w:szCs w:val="32"/>
        </w:rPr>
        <w:t>、法定代表人（单位负责人）身份证明(格式)</w:t>
      </w:r>
    </w:p>
    <w:p>
      <w:pPr>
        <w:tabs>
          <w:tab w:val="left" w:pos="3880"/>
        </w:tabs>
        <w:autoSpaceDE w:val="0"/>
        <w:autoSpaceDN w:val="0"/>
        <w:adjustRightInd w:val="0"/>
        <w:snapToGrid w:val="0"/>
        <w:spacing w:line="360" w:lineRule="auto"/>
        <w:jc w:val="left"/>
        <w:rPr>
          <w:rFonts w:ascii="仿宋" w:hAnsi="仿宋" w:eastAsia="仿宋" w:cs="仿宋"/>
          <w:kern w:val="0"/>
          <w:position w:val="-4"/>
          <w:sz w:val="28"/>
          <w:szCs w:val="28"/>
        </w:rPr>
      </w:pPr>
    </w:p>
    <w:p>
      <w:pPr>
        <w:tabs>
          <w:tab w:val="left" w:pos="388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4"/>
          <w:sz w:val="28"/>
          <w:szCs w:val="28"/>
        </w:rPr>
        <w:t>供应商名</w:t>
      </w:r>
      <w:r>
        <w:rPr>
          <w:rFonts w:hint="eastAsia" w:ascii="仿宋" w:hAnsi="仿宋" w:eastAsia="仿宋" w:cs="仿宋"/>
          <w:spacing w:val="-2"/>
          <w:kern w:val="0"/>
          <w:position w:val="-4"/>
          <w:sz w:val="28"/>
          <w:szCs w:val="28"/>
        </w:rPr>
        <w:t>称</w:t>
      </w:r>
      <w:r>
        <w:rPr>
          <w:rFonts w:hint="eastAsia" w:ascii="仿宋" w:hAnsi="仿宋" w:eastAsia="仿宋" w:cs="仿宋"/>
          <w:kern w:val="0"/>
          <w:position w:val="-4"/>
          <w:sz w:val="28"/>
          <w:szCs w:val="28"/>
        </w:rPr>
        <w:t>：</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统一社会信用代码：</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注册地址：</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2"/>
          <w:sz w:val="28"/>
          <w:szCs w:val="28"/>
        </w:rPr>
        <w:t>姓名</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性别</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年</w:t>
      </w:r>
      <w:r>
        <w:rPr>
          <w:rFonts w:hint="eastAsia" w:ascii="仿宋" w:hAnsi="仿宋" w:eastAsia="仿宋" w:cs="仿宋"/>
          <w:spacing w:val="-2"/>
          <w:kern w:val="0"/>
          <w:position w:val="-2"/>
          <w:sz w:val="28"/>
          <w:szCs w:val="28"/>
        </w:rPr>
        <w:t>龄</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职</w:t>
      </w:r>
      <w:r>
        <w:rPr>
          <w:rFonts w:hint="eastAsia" w:ascii="仿宋" w:hAnsi="仿宋" w:eastAsia="仿宋" w:cs="仿宋"/>
          <w:spacing w:val="-2"/>
          <w:kern w:val="0"/>
          <w:position w:val="-2"/>
          <w:sz w:val="28"/>
          <w:szCs w:val="28"/>
        </w:rPr>
        <w:t>务</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系</w:t>
      </w:r>
      <w:r>
        <w:rPr>
          <w:rFonts w:hint="eastAsia" w:ascii="仿宋" w:hAnsi="仿宋" w:eastAsia="仿宋" w:cs="仿宋"/>
          <w:sz w:val="28"/>
          <w:szCs w:val="28"/>
          <w:u w:val="single"/>
        </w:rPr>
        <w:t xml:space="preserve">             </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供应商</w:t>
      </w:r>
      <w:r>
        <w:rPr>
          <w:rFonts w:hint="eastAsia" w:ascii="仿宋" w:hAnsi="仿宋" w:eastAsia="仿宋" w:cs="仿宋"/>
          <w:spacing w:val="-2"/>
          <w:kern w:val="0"/>
          <w:position w:val="-2"/>
          <w:sz w:val="28"/>
          <w:szCs w:val="28"/>
        </w:rPr>
        <w:t>名</w:t>
      </w:r>
      <w:r>
        <w:rPr>
          <w:rFonts w:hint="eastAsia" w:ascii="仿宋" w:hAnsi="仿宋" w:eastAsia="仿宋" w:cs="仿宋"/>
          <w:kern w:val="0"/>
          <w:position w:val="-2"/>
          <w:sz w:val="28"/>
          <w:szCs w:val="28"/>
        </w:rPr>
        <w:t>称</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的</w:t>
      </w:r>
      <w:r>
        <w:rPr>
          <w:rFonts w:hint="eastAsia" w:ascii="仿宋" w:hAnsi="仿宋" w:eastAsia="仿宋" w:cs="仿宋"/>
          <w:spacing w:val="-2"/>
          <w:kern w:val="0"/>
          <w:position w:val="-2"/>
          <w:sz w:val="28"/>
          <w:szCs w:val="28"/>
        </w:rPr>
        <w:t>法定</w:t>
      </w:r>
      <w:r>
        <w:rPr>
          <w:rFonts w:hint="eastAsia" w:ascii="仿宋" w:hAnsi="仿宋" w:eastAsia="仿宋" w:cs="仿宋"/>
          <w:kern w:val="0"/>
          <w:position w:val="-2"/>
          <w:sz w:val="28"/>
          <w:szCs w:val="28"/>
        </w:rPr>
        <w:t>代表</w:t>
      </w:r>
      <w:r>
        <w:rPr>
          <w:rFonts w:hint="eastAsia" w:ascii="仿宋" w:hAnsi="仿宋" w:eastAsia="仿宋" w:cs="仿宋"/>
          <w:spacing w:val="-2"/>
          <w:kern w:val="0"/>
          <w:position w:val="-2"/>
          <w:sz w:val="28"/>
          <w:szCs w:val="28"/>
        </w:rPr>
        <w:t>人</w:t>
      </w:r>
      <w:r>
        <w:rPr>
          <w:rFonts w:hint="eastAsia" w:ascii="仿宋" w:hAnsi="仿宋" w:eastAsia="仿宋" w:cs="仿宋"/>
          <w:kern w:val="0"/>
          <w:position w:val="-2"/>
          <w:sz w:val="28"/>
          <w:szCs w:val="28"/>
        </w:rPr>
        <w:t>（</w:t>
      </w:r>
      <w:r>
        <w:rPr>
          <w:rFonts w:hint="eastAsia" w:ascii="仿宋" w:hAnsi="仿宋" w:eastAsia="仿宋" w:cs="仿宋"/>
          <w:spacing w:val="-2"/>
          <w:kern w:val="0"/>
          <w:position w:val="-2"/>
          <w:sz w:val="28"/>
          <w:szCs w:val="28"/>
        </w:rPr>
        <w:t>单</w:t>
      </w:r>
      <w:r>
        <w:rPr>
          <w:rFonts w:hint="eastAsia" w:ascii="仿宋" w:hAnsi="仿宋" w:eastAsia="仿宋" w:cs="仿宋"/>
          <w:kern w:val="0"/>
          <w:position w:val="-2"/>
          <w:sz w:val="28"/>
          <w:szCs w:val="28"/>
        </w:rPr>
        <w:t>位</w:t>
      </w:r>
      <w:r>
        <w:rPr>
          <w:rFonts w:hint="eastAsia" w:ascii="仿宋" w:hAnsi="仿宋" w:eastAsia="仿宋" w:cs="仿宋"/>
          <w:spacing w:val="-2"/>
          <w:kern w:val="0"/>
          <w:position w:val="-2"/>
          <w:sz w:val="28"/>
          <w:szCs w:val="28"/>
        </w:rPr>
        <w:t>负</w:t>
      </w:r>
      <w:r>
        <w:rPr>
          <w:rFonts w:hint="eastAsia" w:ascii="仿宋" w:hAnsi="仿宋" w:eastAsia="仿宋" w:cs="仿宋"/>
          <w:kern w:val="0"/>
          <w:position w:val="-2"/>
          <w:sz w:val="28"/>
          <w:szCs w:val="28"/>
        </w:rPr>
        <w:t>责</w:t>
      </w:r>
      <w:r>
        <w:rPr>
          <w:rFonts w:hint="eastAsia" w:ascii="仿宋" w:hAnsi="仿宋" w:eastAsia="仿宋" w:cs="仿宋"/>
          <w:spacing w:val="-2"/>
          <w:kern w:val="0"/>
          <w:position w:val="-2"/>
          <w:sz w:val="28"/>
          <w:szCs w:val="28"/>
        </w:rPr>
        <w:t>人</w:t>
      </w:r>
      <w:r>
        <w:rPr>
          <w:rFonts w:hint="eastAsia" w:ascii="仿宋" w:hAnsi="仿宋" w:eastAsia="仿宋" w:cs="仿宋"/>
          <w:spacing w:val="-106"/>
          <w:kern w:val="0"/>
          <w:position w:val="-2"/>
          <w:sz w:val="28"/>
          <w:szCs w:val="28"/>
        </w:rPr>
        <w:t>）</w:t>
      </w:r>
      <w:r>
        <w:rPr>
          <w:rFonts w:hint="eastAsia" w:ascii="仿宋" w:hAnsi="仿宋" w:eastAsia="仿宋" w:cs="仿宋"/>
          <w:kern w:val="0"/>
          <w:position w:val="-2"/>
          <w:sz w:val="28"/>
          <w:szCs w:val="28"/>
        </w:rPr>
        <w:t>。</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特此</w:t>
      </w:r>
      <w:r>
        <w:rPr>
          <w:rFonts w:hint="eastAsia" w:ascii="仿宋" w:hAnsi="仿宋" w:eastAsia="仿宋" w:cs="仿宋"/>
          <w:spacing w:val="-2"/>
          <w:kern w:val="0"/>
          <w:sz w:val="28"/>
          <w:szCs w:val="28"/>
        </w:rPr>
        <w:t>证</w:t>
      </w:r>
      <w:r>
        <w:rPr>
          <w:rFonts w:hint="eastAsia" w:ascii="仿宋" w:hAnsi="仿宋" w:eastAsia="仿宋" w:cs="仿宋"/>
          <w:kern w:val="0"/>
          <w:sz w:val="28"/>
          <w:szCs w:val="28"/>
        </w:rPr>
        <w:t>明。</w:t>
      </w:r>
    </w:p>
    <w:p>
      <w:pPr>
        <w:autoSpaceDE w:val="0"/>
        <w:autoSpaceDN w:val="0"/>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身</w:t>
      </w:r>
      <w:r>
        <w:rPr>
          <w:rFonts w:hint="eastAsia" w:ascii="仿宋" w:hAnsi="仿宋" w:eastAsia="仿宋" w:cs="仿宋"/>
          <w:spacing w:val="-2"/>
          <w:kern w:val="0"/>
          <w:sz w:val="28"/>
          <w:szCs w:val="28"/>
        </w:rPr>
        <w:t>份</w:t>
      </w:r>
      <w:r>
        <w:rPr>
          <w:rFonts w:hint="eastAsia" w:ascii="仿宋" w:hAnsi="仿宋" w:eastAsia="仿宋" w:cs="仿宋"/>
          <w:kern w:val="0"/>
          <w:sz w:val="28"/>
          <w:szCs w:val="28"/>
        </w:rPr>
        <w:t>证</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r>
        <w:rPr>
          <w:rFonts w:hint="eastAsia" w:ascii="仿宋" w:hAnsi="仿宋" w:eastAsia="仿宋" w:cs="仿宋"/>
          <w:kern w:val="0"/>
          <w:sz w:val="28"/>
          <w:szCs w:val="28"/>
        </w:rPr>
        <w:t>。</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身份证（正面）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c>
          <w:tcPr>
            <w:tcW w:w="3820"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身份证（反面）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r>
    </w:tbl>
    <w:p>
      <w:pPr>
        <w:adjustRightInd w:val="0"/>
        <w:snapToGrid w:val="0"/>
        <w:spacing w:before="120" w:beforeLines="50" w:line="360" w:lineRule="auto"/>
        <w:rPr>
          <w:rFonts w:ascii="仿宋" w:hAnsi="仿宋" w:eastAsia="仿宋" w:cs="仿宋"/>
          <w:sz w:val="28"/>
          <w:szCs w:val="28"/>
        </w:rPr>
      </w:pPr>
    </w:p>
    <w:p>
      <w:pPr>
        <w:pStyle w:val="9"/>
        <w:adjustRightInd w:val="0"/>
        <w:snapToGrid w:val="0"/>
        <w:spacing w:before="120" w:beforeLines="5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ind w:right="24"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6"/>
        <w:jc w:val="center"/>
        <w:rPr>
          <w:rFonts w:ascii="仿宋" w:hAnsi="仿宋" w:eastAsia="仿宋"/>
          <w:bCs w:val="0"/>
          <w:kern w:val="0"/>
        </w:rPr>
      </w:pPr>
      <w:r>
        <w:rPr>
          <w:sz w:val="28"/>
          <w:szCs w:val="28"/>
        </w:rPr>
        <w:br w:type="page"/>
      </w:r>
      <w:r>
        <w:rPr>
          <w:rFonts w:hint="eastAsia" w:ascii="仿宋" w:hAnsi="仿宋" w:eastAsia="仿宋" w:cs="宋体"/>
          <w:b/>
          <w:bCs w:val="0"/>
          <w:kern w:val="0"/>
          <w:sz w:val="32"/>
          <w:szCs w:val="32"/>
          <w:lang w:val="en-US" w:eastAsia="zh-CN" w:bidi="ar-SA"/>
        </w:rPr>
        <w:t>四、授权委托书(格式)</w:t>
      </w:r>
    </w:p>
    <w:p>
      <w:pPr>
        <w:autoSpaceDE w:val="0"/>
        <w:autoSpaceDN w:val="0"/>
        <w:adjustRightInd w:val="0"/>
        <w:snapToGrid w:val="0"/>
        <w:spacing w:before="120" w:beforeLines="50" w:line="360" w:lineRule="auto"/>
        <w:ind w:firstLine="420" w:firstLineChars="200"/>
        <w:jc w:val="left"/>
        <w:rPr>
          <w:rFonts w:ascii="宋体" w:hAnsi="宋体"/>
          <w:kern w:val="0"/>
        </w:rPr>
      </w:pP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供应商</w:t>
      </w:r>
      <w:r>
        <w:rPr>
          <w:rFonts w:hint="eastAsia" w:ascii="仿宋" w:hAnsi="仿宋" w:eastAsia="仿宋" w:cs="仿宋"/>
          <w:kern w:val="0"/>
          <w:sz w:val="28"/>
          <w:szCs w:val="28"/>
        </w:rPr>
        <w:t>名称）的法定代表人（</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（姓名、职务）为我方代理人。代理人根据授权，以我方名义：(1)签署、澄清、补正、修改、撤回、提交</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委托期限：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kern w:val="0"/>
          <w:sz w:val="28"/>
          <w:szCs w:val="28"/>
        </w:rPr>
        <w:t>代理人无转委托权。</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身份证（正面）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c>
          <w:tcPr>
            <w:tcW w:w="3890"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身份证（反面）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r>
    </w:tbl>
    <w:p>
      <w:pPr>
        <w:adjustRightInd w:val="0"/>
        <w:snapToGrid w:val="0"/>
        <w:spacing w:before="120" w:beforeLines="50" w:line="500" w:lineRule="exact"/>
        <w:rPr>
          <w:rFonts w:ascii="仿宋" w:hAnsi="仿宋" w:eastAsia="仿宋" w:cs="仿宋"/>
          <w:sz w:val="28"/>
          <w:szCs w:val="28"/>
        </w:rPr>
      </w:pPr>
      <w:r>
        <w:rPr>
          <w:rFonts w:hint="eastAsia" w:ascii="仿宋" w:hAnsi="仿宋" w:eastAsia="仿宋" w:cs="仿宋"/>
          <w:sz w:val="28"/>
          <w:szCs w:val="28"/>
        </w:rPr>
        <w:t>注：供应商代表不是供应商的法定代表人（单位负责人）的提供。</w:t>
      </w:r>
    </w:p>
    <w:p>
      <w:pPr>
        <w:adjustRightInd w:val="0"/>
        <w:snapToGrid w:val="0"/>
        <w:spacing w:before="120" w:beforeLines="50" w:line="360" w:lineRule="auto"/>
        <w:ind w:firstLine="560" w:firstLineChars="200"/>
        <w:rPr>
          <w:rFonts w:ascii="仿宋" w:hAnsi="仿宋" w:eastAsia="仿宋" w:cs="仿宋"/>
          <w:sz w:val="28"/>
          <w:szCs w:val="28"/>
        </w:rPr>
      </w:pPr>
    </w:p>
    <w:p>
      <w:pPr>
        <w:pStyle w:val="9"/>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授权的代理人（签字或印章）：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宋体" w:hAnsi="宋体"/>
          <w:bCs/>
          <w:sz w:val="28"/>
          <w:szCs w:val="28"/>
        </w:rPr>
      </w:pPr>
    </w:p>
    <w:p>
      <w:pPr>
        <w:widowControl/>
        <w:jc w:val="left"/>
        <w:rPr>
          <w:rFonts w:ascii="宋体" w:hAnsi="宋体"/>
          <w:bCs/>
        </w:rPr>
      </w:pPr>
    </w:p>
    <w:p>
      <w:pPr>
        <w:adjustRightInd w:val="0"/>
        <w:snapToGrid w:val="0"/>
        <w:spacing w:line="500" w:lineRule="exact"/>
        <w:jc w:val="center"/>
        <w:outlineLvl w:val="2"/>
        <w:rPr>
          <w:rFonts w:hint="eastAsia" w:ascii="仿宋" w:hAnsi="仿宋" w:eastAsia="仿宋" w:cs="宋体"/>
          <w:b/>
          <w:kern w:val="0"/>
          <w:sz w:val="32"/>
          <w:szCs w:val="32"/>
          <w:lang w:eastAsia="zh-CN"/>
        </w:rPr>
      </w:pPr>
      <w:r>
        <w:rPr>
          <w:rFonts w:hint="eastAsia" w:ascii="仿宋" w:hAnsi="仿宋" w:eastAsia="仿宋" w:cs="宋体"/>
          <w:b/>
          <w:kern w:val="0"/>
          <w:sz w:val="32"/>
          <w:szCs w:val="32"/>
          <w:lang w:eastAsia="zh-CN"/>
        </w:rPr>
        <w:t>五、供应商资格声明(格式)</w:t>
      </w:r>
    </w:p>
    <w:p>
      <w:pPr>
        <w:widowControl/>
        <w:adjustRightInd w:val="0"/>
        <w:snapToGrid w:val="0"/>
        <w:spacing w:line="48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按照《中华人民共和国政府采购法》及实施条例和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(项目名称)邀请公告的规定，我单位郑重声明如下：</w:t>
      </w:r>
    </w:p>
    <w:p>
      <w:pPr>
        <w:widowControl/>
        <w:numPr>
          <w:ilvl w:val="0"/>
          <w:numId w:val="1"/>
        </w:numPr>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，全称为</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二、我单位具有良好的商业信誉和健全的财务会计制度。</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三、我</w:t>
      </w:r>
      <w:r>
        <w:rPr>
          <w:rFonts w:hint="eastAsia" w:ascii="仿宋" w:hAnsi="仿宋" w:eastAsia="仿宋" w:cs="仿宋"/>
          <w:sz w:val="28"/>
          <w:szCs w:val="28"/>
        </w:rPr>
        <w:t>单位</w:t>
      </w:r>
      <w:r>
        <w:rPr>
          <w:rFonts w:hint="eastAsia" w:ascii="仿宋" w:hAnsi="仿宋" w:eastAsia="仿宋" w:cs="仿宋"/>
          <w:kern w:val="0"/>
          <w:sz w:val="28"/>
          <w:szCs w:val="28"/>
        </w:rPr>
        <w:t>依法进行纳税和社会保险申报并实际履行了义务。</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六、我单位具备法律、行政法规规定的其他条件。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1.与我单位的法定代表人（单位负责人）为同一人的其他单位如下：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2.我单位直接控股的其他单位如下：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3.与我单位存在管理关系的其他单位如下：</w:t>
      </w:r>
      <w:r>
        <w:rPr>
          <w:rFonts w:hint="eastAsia" w:ascii="仿宋" w:hAnsi="仿宋" w:eastAsia="仿宋" w:cs="仿宋"/>
          <w:sz w:val="28"/>
          <w:szCs w:val="28"/>
          <w:u w:val="single"/>
        </w:rPr>
        <w:t xml:space="preserve">               </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八、</w:t>
      </w:r>
      <w:r>
        <w:rPr>
          <w:rFonts w:hint="eastAsia" w:ascii="仿宋" w:hAnsi="仿宋" w:eastAsia="仿宋" w:cs="仿宋"/>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九、我单位无以下不良信用记录情形：</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8"/>
          <w:szCs w:val="28"/>
        </w:rPr>
      </w:pPr>
      <w:r>
        <w:rPr>
          <w:rFonts w:hint="eastAsia" w:ascii="仿宋" w:hAnsi="仿宋" w:eastAsia="仿宋" w:cs="仿宋"/>
          <w:sz w:val="28"/>
          <w:szCs w:val="28"/>
        </w:rPr>
        <w:t>注：第二条“良好的商业信誉”是指供应商经营状况良好，无本承诺函第九条情形。</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jc w:val="left"/>
        <w:rPr>
          <w:rFonts w:ascii="仿宋" w:hAnsi="仿宋" w:eastAsia="仿宋" w:cs="仿宋"/>
          <w:sz w:val="28"/>
          <w:szCs w:val="28"/>
        </w:rPr>
      </w:pPr>
    </w:p>
    <w:p>
      <w:pPr>
        <w:pStyle w:val="2"/>
        <w:ind w:firstLine="560"/>
        <w:rPr>
          <w:sz w:val="28"/>
          <w:szCs w:val="28"/>
        </w:rPr>
      </w:pPr>
    </w:p>
    <w:p>
      <w:pPr>
        <w:widowControl/>
        <w:adjustRightInd w:val="0"/>
        <w:snapToGrid w:val="0"/>
        <w:spacing w:line="480" w:lineRule="exact"/>
        <w:jc w:val="left"/>
        <w:rPr>
          <w:rFonts w:ascii="仿宋" w:hAnsi="仿宋" w:eastAsia="仿宋" w:cs="仿宋"/>
          <w:kern w:val="0"/>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pacing w:val="-2"/>
          <w:kern w:val="0"/>
          <w:sz w:val="28"/>
          <w:szCs w:val="28"/>
        </w:rPr>
      </w:pPr>
    </w:p>
    <w:p>
      <w:pPr>
        <w:widowControl/>
        <w:adjustRightInd w:val="0"/>
        <w:snapToGrid w:val="0"/>
        <w:spacing w:line="480" w:lineRule="exact"/>
        <w:jc w:val="left"/>
        <w:rPr>
          <w:rFonts w:ascii="仿宋" w:hAnsi="仿宋" w:eastAsia="仿宋" w:cs="仿宋"/>
          <w:b/>
          <w:bCs/>
          <w:kern w:val="0"/>
          <w:sz w:val="28"/>
          <w:szCs w:val="28"/>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或委托代理人（签字或印章）：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ind w:firstLine="3640" w:firstLineChars="13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p>
    <w:p>
      <w:pPr>
        <w:widowControl/>
        <w:adjustRightInd w:val="0"/>
        <w:snapToGrid w:val="0"/>
        <w:spacing w:line="360" w:lineRule="auto"/>
        <w:jc w:val="left"/>
        <w:rPr>
          <w:rFonts w:ascii="宋体" w:hAnsi="宋体"/>
        </w:rPr>
      </w:pPr>
      <w:r>
        <w:rPr>
          <w:rFonts w:hint="eastAsia" w:ascii="宋体" w:hAnsi="宋体"/>
        </w:rPr>
        <w:t>、</w:t>
      </w:r>
    </w:p>
    <w:p>
      <w:pPr>
        <w:pStyle w:val="2"/>
      </w:pPr>
    </w:p>
    <w:p>
      <w:pPr>
        <w:pStyle w:val="4"/>
      </w:pPr>
    </w:p>
    <w:p>
      <w:pPr>
        <w:pStyle w:val="4"/>
      </w:pPr>
    </w:p>
    <w:p>
      <w:pPr>
        <w:pStyle w:val="4"/>
      </w:pPr>
    </w:p>
    <w:p>
      <w:pPr>
        <w:pStyle w:val="4"/>
      </w:pPr>
    </w:p>
    <w:p>
      <w:pPr>
        <w:pStyle w:val="4"/>
      </w:pPr>
    </w:p>
    <w:p>
      <w:pPr>
        <w:adjustRightInd w:val="0"/>
        <w:snapToGrid w:val="0"/>
        <w:spacing w:line="500" w:lineRule="exact"/>
        <w:jc w:val="center"/>
        <w:outlineLvl w:val="2"/>
        <w:rPr>
          <w:rFonts w:hint="eastAsia" w:ascii="仿宋" w:hAnsi="仿宋" w:eastAsia="仿宋" w:cs="宋体"/>
          <w:b/>
          <w:kern w:val="0"/>
          <w:sz w:val="32"/>
          <w:szCs w:val="32"/>
        </w:rPr>
      </w:pPr>
      <w:r>
        <w:rPr>
          <w:rFonts w:hint="eastAsia" w:ascii="仿宋" w:hAnsi="仿宋" w:eastAsia="仿宋" w:cs="宋体"/>
          <w:b/>
          <w:kern w:val="0"/>
          <w:sz w:val="32"/>
          <w:szCs w:val="32"/>
          <w:lang w:eastAsia="zh-CN"/>
        </w:rPr>
        <w:t>六</w:t>
      </w:r>
      <w:r>
        <w:rPr>
          <w:rFonts w:hint="eastAsia" w:ascii="仿宋" w:hAnsi="仿宋" w:eastAsia="仿宋" w:cs="宋体"/>
          <w:b/>
          <w:kern w:val="0"/>
          <w:sz w:val="32"/>
          <w:szCs w:val="32"/>
        </w:rPr>
        <w:t>、参加本次采购活动前三年内在经营活动中没有重大违法记录的书面声明（格式）</w:t>
      </w:r>
    </w:p>
    <w:p>
      <w:pPr>
        <w:adjustRightInd w:val="0"/>
        <w:snapToGrid w:val="0"/>
        <w:spacing w:line="500" w:lineRule="exact"/>
        <w:rPr>
          <w:rFonts w:ascii="仿宋" w:hAnsi="仿宋" w:eastAsia="仿宋" w:cs="仿宋"/>
          <w:sz w:val="24"/>
        </w:rPr>
      </w:pPr>
    </w:p>
    <w:p>
      <w:pPr>
        <w:adjustRightInd w:val="0"/>
        <w:snapToGrid w:val="0"/>
        <w:spacing w:line="58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line="580" w:lineRule="exact"/>
        <w:ind w:firstLine="420"/>
        <w:rPr>
          <w:rFonts w:ascii="仿宋" w:hAnsi="仿宋" w:eastAsia="仿宋" w:cs="仿宋"/>
          <w:sz w:val="28"/>
          <w:szCs w:val="28"/>
        </w:rPr>
      </w:pPr>
    </w:p>
    <w:p>
      <w:pPr>
        <w:widowControl/>
        <w:adjustRightInd w:val="0"/>
        <w:snapToGrid w:val="0"/>
        <w:spacing w:line="580" w:lineRule="exact"/>
        <w:ind w:firstLine="420"/>
        <w:rPr>
          <w:rFonts w:ascii="仿宋" w:hAnsi="仿宋" w:eastAsia="仿宋" w:cs="仿宋"/>
          <w:sz w:val="28"/>
          <w:szCs w:val="28"/>
        </w:rPr>
      </w:pPr>
    </w:p>
    <w:p>
      <w:pPr>
        <w:pStyle w:val="2"/>
        <w:ind w:firstLine="560"/>
        <w:rPr>
          <w:sz w:val="28"/>
          <w:szCs w:val="28"/>
        </w:rPr>
      </w:pP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pPr>
    </w:p>
    <w:p>
      <w:pPr>
        <w:pStyle w:val="4"/>
      </w:pPr>
    </w:p>
    <w:p>
      <w:pPr>
        <w:pStyle w:val="4"/>
      </w:pPr>
    </w:p>
    <w:p>
      <w:pPr>
        <w:pStyle w:val="4"/>
      </w:pPr>
    </w:p>
    <w:p>
      <w:pPr>
        <w:pStyle w:val="4"/>
      </w:pPr>
    </w:p>
    <w:p>
      <w:pPr>
        <w:pStyle w:val="13"/>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3"/>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3"/>
        <w:shd w:val="clear" w:color="auto" w:fill="FFFFFF"/>
        <w:spacing w:before="150" w:beforeAutospacing="0" w:after="0" w:afterAutospacing="0" w:line="400" w:lineRule="exact"/>
        <w:jc w:val="center"/>
        <w:rPr>
          <w:rFonts w:hint="eastAsia" w:ascii="仿宋" w:hAnsi="仿宋" w:eastAsia="仿宋"/>
          <w:b/>
          <w:kern w:val="0"/>
          <w:sz w:val="32"/>
          <w:szCs w:val="32"/>
        </w:rPr>
      </w:pPr>
    </w:p>
    <w:p>
      <w:pPr>
        <w:pStyle w:val="13"/>
        <w:shd w:val="clear" w:color="auto" w:fill="FFFFFF"/>
        <w:spacing w:before="150" w:beforeAutospacing="0" w:after="0" w:afterAutospacing="0" w:line="400" w:lineRule="exact"/>
        <w:jc w:val="center"/>
        <w:rPr>
          <w:rFonts w:hint="eastAsia" w:ascii="仿宋" w:hAnsi="仿宋" w:eastAsia="仿宋"/>
          <w:b/>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firstLine="2249" w:firstLineChars="700"/>
        <w:jc w:val="both"/>
        <w:textAlignment w:val="auto"/>
        <w:outlineLvl w:val="2"/>
        <w:rPr>
          <w:rFonts w:hint="eastAsia" w:ascii="仿宋" w:hAnsi="仿宋" w:eastAsia="仿宋" w:cs="宋体"/>
          <w:b/>
          <w:kern w:val="0"/>
          <w:sz w:val="32"/>
          <w:szCs w:val="32"/>
        </w:rPr>
      </w:pPr>
      <w:r>
        <w:rPr>
          <w:rFonts w:hint="eastAsia" w:ascii="仿宋" w:hAnsi="仿宋" w:eastAsia="仿宋" w:cs="宋体"/>
          <w:b/>
          <w:kern w:val="0"/>
          <w:sz w:val="32"/>
          <w:szCs w:val="32"/>
          <w:lang w:eastAsia="zh-CN"/>
        </w:rPr>
        <w:t>七、免交</w:t>
      </w:r>
      <w:r>
        <w:rPr>
          <w:rFonts w:hint="eastAsia" w:ascii="仿宋" w:hAnsi="仿宋" w:eastAsia="仿宋" w:cs="宋体"/>
          <w:b/>
          <w:kern w:val="0"/>
          <w:sz w:val="32"/>
          <w:szCs w:val="32"/>
        </w:rPr>
        <w:t>投标保证</w:t>
      </w:r>
      <w:r>
        <w:rPr>
          <w:rFonts w:hint="eastAsia" w:ascii="仿宋" w:hAnsi="仿宋" w:eastAsia="仿宋" w:cs="宋体"/>
          <w:b/>
          <w:kern w:val="0"/>
          <w:sz w:val="32"/>
          <w:szCs w:val="32"/>
          <w:lang w:eastAsia="zh-CN"/>
        </w:rPr>
        <w:t>金</w:t>
      </w:r>
      <w:r>
        <w:rPr>
          <w:rFonts w:hint="eastAsia" w:ascii="仿宋" w:hAnsi="仿宋" w:eastAsia="仿宋" w:cs="宋体"/>
          <w:b/>
          <w:kern w:val="0"/>
          <w:sz w:val="32"/>
          <w:szCs w:val="32"/>
        </w:rPr>
        <w:t>承诺函</w:t>
      </w:r>
    </w:p>
    <w:p>
      <w:pPr>
        <w:keepNext w:val="0"/>
        <w:keepLines w:val="0"/>
        <w:pageBreakBefore w:val="0"/>
        <w:widowControl w:val="0"/>
        <w:kinsoku/>
        <w:wordWrap/>
        <w:overflowPunct/>
        <w:topLinePunct w:val="0"/>
        <w:autoSpaceDE/>
        <w:autoSpaceDN/>
        <w:bidi w:val="0"/>
        <w:spacing w:line="440" w:lineRule="exact"/>
        <w:jc w:val="center"/>
        <w:textAlignment w:val="auto"/>
        <w:rPr>
          <w:rFonts w:ascii="仿宋" w:hAnsi="仿宋" w:eastAsia="仿宋" w:cs="仿宋"/>
          <w:color w:val="000000"/>
          <w:sz w:val="36"/>
          <w:szCs w:val="36"/>
        </w:rPr>
      </w:pPr>
    </w:p>
    <w:p>
      <w:pPr>
        <w:pStyle w:val="29"/>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 xml:space="preserve">致 </w:t>
      </w:r>
      <w:r>
        <w:rPr>
          <w:rFonts w:hint="eastAsia" w:ascii="仿宋" w:hAnsi="仿宋" w:eastAsia="仿宋" w:cs="仿宋"/>
          <w:bCs/>
          <w:kern w:val="0"/>
          <w:sz w:val="28"/>
          <w:szCs w:val="28"/>
          <w:u w:val="single"/>
          <w:lang w:val="en-US" w:eastAsia="zh-CN" w:bidi="ar-SA"/>
        </w:rPr>
        <w:t xml:space="preserve">湖南科技学院 </w:t>
      </w:r>
      <w:r>
        <w:rPr>
          <w:rFonts w:hint="eastAsia" w:ascii="仿宋" w:hAnsi="仿宋" w:eastAsia="仿宋" w:cs="仿宋"/>
          <w:bCs/>
          <w:kern w:val="0"/>
          <w:sz w:val="28"/>
          <w:szCs w:val="28"/>
          <w:lang w:val="en-US" w:eastAsia="zh-CN" w:bidi="ar-SA"/>
        </w:rPr>
        <w:t>：</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因本项目不收取保证金，我公司承诺，如有下列情形之一的，同意向采购人缴纳采购项目预算2%（相当于应收投标保证金的标准）的违约金，并承担相关法律责任、接受采购人的相关处罚。</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(一)中标、成交后无正当理由不与采购人签订合同的；</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(二)未经采购人同意，将中标、成交项目分包方式履行合同的；</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(三)在提交投标（响应）文件截止时间后撤回投标（响应）文件的；</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（四）在投标（响应）文件中提供虚假材料的；</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（五）与采购人、其他供应商或者采购代理机构恶意串通的；</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（六）法律法规或者采购文件规定的其他情形。</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特此承诺！</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投标人名称（单位公章）：</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left"/>
        <w:textAlignment w:val="auto"/>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日期：         年       月        日</w:t>
      </w:r>
    </w:p>
    <w:p>
      <w:pPr>
        <w:pStyle w:val="29"/>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jc w:val="left"/>
        <w:textAlignment w:val="auto"/>
        <w:rPr>
          <w:rFonts w:hint="eastAsia" w:ascii="仿宋" w:hAnsi="仿宋" w:eastAsia="仿宋" w:cs="仿宋"/>
          <w:b/>
          <w:bCs w:val="0"/>
          <w:kern w:val="0"/>
          <w:sz w:val="28"/>
          <w:szCs w:val="28"/>
          <w:lang w:val="en-US" w:eastAsia="zh-CN" w:bidi="ar-SA"/>
        </w:rPr>
      </w:pPr>
      <w:r>
        <w:rPr>
          <w:rFonts w:hint="eastAsia" w:ascii="仿宋" w:hAnsi="仿宋" w:eastAsia="仿宋" w:cs="仿宋"/>
          <w:b/>
          <w:bCs w:val="0"/>
          <w:kern w:val="0"/>
          <w:sz w:val="28"/>
          <w:szCs w:val="28"/>
          <w:lang w:val="en-US" w:eastAsia="zh-CN" w:bidi="ar-SA"/>
        </w:rPr>
        <w:t>说明：不收取保证金的项目，供应商须提供此承诺书，否则视为不响应。</w:t>
      </w:r>
    </w:p>
    <w:p>
      <w:pPr>
        <w:adjustRightInd w:val="0"/>
        <w:snapToGrid w:val="0"/>
        <w:spacing w:line="500" w:lineRule="exact"/>
        <w:jc w:val="both"/>
        <w:outlineLvl w:val="2"/>
        <w:rPr>
          <w:rFonts w:hint="eastAsia" w:ascii="仿宋" w:hAnsi="仿宋" w:eastAsia="仿宋"/>
          <w:b/>
          <w:kern w:val="0"/>
          <w:sz w:val="32"/>
          <w:szCs w:val="32"/>
        </w:rPr>
      </w:pPr>
    </w:p>
    <w:p>
      <w:pPr>
        <w:adjustRightInd w:val="0"/>
        <w:snapToGrid w:val="0"/>
        <w:spacing w:line="500" w:lineRule="exact"/>
        <w:jc w:val="center"/>
        <w:outlineLvl w:val="2"/>
        <w:rPr>
          <w:rFonts w:hint="eastAsia" w:ascii="仿宋" w:hAnsi="仿宋" w:eastAsia="仿宋" w:cs="宋体"/>
          <w:b/>
          <w:kern w:val="0"/>
          <w:sz w:val="32"/>
          <w:szCs w:val="32"/>
        </w:rPr>
      </w:pP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、招标文件要求提供的相关材料及供应商认为需提供的</w:t>
      </w:r>
    </w:p>
    <w:p>
      <w:pPr>
        <w:adjustRightInd w:val="0"/>
        <w:snapToGrid w:val="0"/>
        <w:spacing w:line="500" w:lineRule="exact"/>
        <w:jc w:val="center"/>
        <w:outlineLvl w:val="2"/>
        <w:rPr>
          <w:rFonts w:hint="eastAsia" w:ascii="仿宋" w:hAnsi="仿宋" w:eastAsia="仿宋" w:cs="宋体"/>
          <w:b/>
          <w:kern w:val="0"/>
          <w:sz w:val="32"/>
          <w:szCs w:val="32"/>
        </w:rPr>
      </w:pPr>
      <w:r>
        <w:rPr>
          <w:rFonts w:hint="eastAsia" w:ascii="仿宋" w:hAnsi="仿宋" w:eastAsia="仿宋" w:cs="宋体"/>
          <w:b/>
          <w:kern w:val="0"/>
          <w:sz w:val="32"/>
          <w:szCs w:val="32"/>
        </w:rPr>
        <w:t>其它资料</w:t>
      </w:r>
    </w:p>
    <w:p>
      <w:pPr>
        <w:spacing w:line="48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YzMzZTllYzc2MGE0MTI3NTFmNzE2MTM4ZDA1ZmYifQ=="/>
  </w:docVars>
  <w:rsids>
    <w:rsidRoot w:val="0C193D21"/>
    <w:rsid w:val="0002018C"/>
    <w:rsid w:val="000A0559"/>
    <w:rsid w:val="000A50B9"/>
    <w:rsid w:val="00170FAE"/>
    <w:rsid w:val="00174916"/>
    <w:rsid w:val="001C228A"/>
    <w:rsid w:val="0022401B"/>
    <w:rsid w:val="002D11FA"/>
    <w:rsid w:val="004F4A91"/>
    <w:rsid w:val="005251CF"/>
    <w:rsid w:val="005A546E"/>
    <w:rsid w:val="00750CCD"/>
    <w:rsid w:val="007803CE"/>
    <w:rsid w:val="007C6AA7"/>
    <w:rsid w:val="00803D76"/>
    <w:rsid w:val="00816068"/>
    <w:rsid w:val="00880881"/>
    <w:rsid w:val="008A279C"/>
    <w:rsid w:val="0090008C"/>
    <w:rsid w:val="00923F83"/>
    <w:rsid w:val="009A5463"/>
    <w:rsid w:val="00A64933"/>
    <w:rsid w:val="00AC7305"/>
    <w:rsid w:val="00AE5D50"/>
    <w:rsid w:val="00B46671"/>
    <w:rsid w:val="00B94DCB"/>
    <w:rsid w:val="00C32AF8"/>
    <w:rsid w:val="00CD048F"/>
    <w:rsid w:val="00D13CB8"/>
    <w:rsid w:val="00D3602A"/>
    <w:rsid w:val="00D64C04"/>
    <w:rsid w:val="00D7408B"/>
    <w:rsid w:val="00E03F73"/>
    <w:rsid w:val="00E0654B"/>
    <w:rsid w:val="00E410EB"/>
    <w:rsid w:val="00EF4881"/>
    <w:rsid w:val="00F1210D"/>
    <w:rsid w:val="00F976AA"/>
    <w:rsid w:val="00FB78C3"/>
    <w:rsid w:val="025E2EB0"/>
    <w:rsid w:val="03D91AF0"/>
    <w:rsid w:val="0A8C1D45"/>
    <w:rsid w:val="0C193D21"/>
    <w:rsid w:val="20B90D94"/>
    <w:rsid w:val="2BD05296"/>
    <w:rsid w:val="3EC9403E"/>
    <w:rsid w:val="44164890"/>
    <w:rsid w:val="44AE6A69"/>
    <w:rsid w:val="495A6DDE"/>
    <w:rsid w:val="49AF4396"/>
    <w:rsid w:val="4BA8322F"/>
    <w:rsid w:val="51EE17AD"/>
    <w:rsid w:val="666D6853"/>
    <w:rsid w:val="66EE2BD5"/>
    <w:rsid w:val="70182BA3"/>
    <w:rsid w:val="755E374E"/>
    <w:rsid w:val="77E54ABF"/>
    <w:rsid w:val="7AC57181"/>
    <w:rsid w:val="7CFD5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qFormat/>
    <w:uiPriority w:val="0"/>
    <w:pPr>
      <w:keepNext/>
      <w:suppressAutoHyphens/>
      <w:jc w:val="center"/>
      <w:outlineLvl w:val="0"/>
    </w:pPr>
    <w:rPr>
      <w:rFonts w:ascii="Times New Roman" w:hAnsi="Times New Roman" w:cs="Times New Roman"/>
      <w:b/>
      <w:bCs/>
      <w:sz w:val="24"/>
      <w:szCs w:val="2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uppressAutoHyphens/>
      <w:spacing w:before="100" w:beforeAutospacing="1" w:after="120"/>
      <w:ind w:left="200"/>
    </w:pPr>
    <w:rPr>
      <w:rFonts w:ascii="Times New Roman" w:hAnsi="Times New Roman" w:cs="Times New Roman"/>
    </w:rPr>
  </w:style>
  <w:style w:type="paragraph" w:styleId="4">
    <w:name w:val="Normal Indent"/>
    <w:basedOn w:val="1"/>
    <w:qFormat/>
    <w:uiPriority w:val="0"/>
    <w:pPr>
      <w:ind w:firstLine="420" w:firstLineChars="200"/>
    </w:pPr>
  </w:style>
  <w:style w:type="paragraph" w:styleId="8">
    <w:name w:val="annotation text"/>
    <w:basedOn w:val="1"/>
    <w:link w:val="23"/>
    <w:qFormat/>
    <w:uiPriority w:val="0"/>
    <w:pPr>
      <w:jc w:val="left"/>
    </w:pPr>
  </w:style>
  <w:style w:type="paragraph" w:styleId="9">
    <w:name w:val="Plain Text"/>
    <w:basedOn w:val="1"/>
    <w:qFormat/>
    <w:uiPriority w:val="0"/>
    <w:rPr>
      <w:rFonts w:ascii="宋体" w:hAnsi="Courier New" w:eastAsia="仿宋_GB2312"/>
      <w:kern w:val="0"/>
      <w:sz w:val="24"/>
      <w:szCs w:val="24"/>
    </w:rPr>
  </w:style>
  <w:style w:type="paragraph" w:styleId="10">
    <w:name w:val="Balloon Text"/>
    <w:basedOn w:val="1"/>
    <w:link w:val="22"/>
    <w:qFormat/>
    <w:uiPriority w:val="0"/>
    <w:rPr>
      <w:sz w:val="18"/>
      <w:szCs w:val="18"/>
    </w:rPr>
  </w:style>
  <w:style w:type="paragraph" w:styleId="11">
    <w:name w:val="footer"/>
    <w:basedOn w:val="1"/>
    <w:link w:val="26"/>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4">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15">
    <w:name w:val="annotation subject"/>
    <w:basedOn w:val="8"/>
    <w:next w:val="8"/>
    <w:link w:val="24"/>
    <w:qFormat/>
    <w:uiPriority w:val="0"/>
    <w:rPr>
      <w:b/>
      <w:bCs/>
    </w:rPr>
  </w:style>
  <w:style w:type="character" w:styleId="18">
    <w:name w:val="Strong"/>
    <w:basedOn w:val="17"/>
    <w:qFormat/>
    <w:uiPriority w:val="0"/>
    <w:rPr>
      <w:b/>
    </w:rPr>
  </w:style>
  <w:style w:type="character" w:styleId="19">
    <w:name w:val="annotation reference"/>
    <w:basedOn w:val="17"/>
    <w:qFormat/>
    <w:uiPriority w:val="0"/>
    <w:rPr>
      <w:sz w:val="21"/>
      <w:szCs w:val="21"/>
    </w:rPr>
  </w:style>
  <w:style w:type="paragraph" w:customStyle="1" w:styleId="20">
    <w:name w:val="目录 81"/>
    <w:basedOn w:val="1"/>
    <w:next w:val="1"/>
    <w:qFormat/>
    <w:uiPriority w:val="0"/>
    <w:pPr>
      <w:ind w:left="2940"/>
    </w:pPr>
  </w:style>
  <w:style w:type="paragraph" w:styleId="21">
    <w:name w:val="List Paragraph"/>
    <w:basedOn w:val="1"/>
    <w:qFormat/>
    <w:uiPriority w:val="0"/>
    <w:pPr>
      <w:ind w:firstLine="420" w:firstLineChars="200"/>
    </w:pPr>
  </w:style>
  <w:style w:type="character" w:customStyle="1" w:styleId="22">
    <w:name w:val="批注框文本 Char"/>
    <w:basedOn w:val="17"/>
    <w:link w:val="10"/>
    <w:qFormat/>
    <w:uiPriority w:val="0"/>
    <w:rPr>
      <w:rFonts w:ascii="Calibri" w:hAnsi="Calibri" w:eastAsia="宋体" w:cs="宋体"/>
      <w:kern w:val="2"/>
      <w:sz w:val="18"/>
      <w:szCs w:val="18"/>
    </w:rPr>
  </w:style>
  <w:style w:type="character" w:customStyle="1" w:styleId="23">
    <w:name w:val="批注文字 Char"/>
    <w:basedOn w:val="17"/>
    <w:link w:val="8"/>
    <w:qFormat/>
    <w:uiPriority w:val="0"/>
    <w:rPr>
      <w:rFonts w:ascii="Calibri" w:hAnsi="Calibri" w:eastAsia="宋体" w:cs="宋体"/>
      <w:kern w:val="2"/>
      <w:sz w:val="21"/>
      <w:szCs w:val="21"/>
    </w:rPr>
  </w:style>
  <w:style w:type="character" w:customStyle="1" w:styleId="24">
    <w:name w:val="批注主题 Char"/>
    <w:basedOn w:val="23"/>
    <w:link w:val="15"/>
    <w:qFormat/>
    <w:uiPriority w:val="0"/>
    <w:rPr>
      <w:rFonts w:ascii="Calibri" w:hAnsi="Calibri" w:eastAsia="宋体" w:cs="宋体"/>
      <w:b/>
      <w:bCs/>
      <w:kern w:val="2"/>
      <w:sz w:val="21"/>
      <w:szCs w:val="21"/>
    </w:rPr>
  </w:style>
  <w:style w:type="character" w:customStyle="1" w:styleId="25">
    <w:name w:val="页眉 Char"/>
    <w:basedOn w:val="17"/>
    <w:link w:val="12"/>
    <w:qFormat/>
    <w:uiPriority w:val="0"/>
    <w:rPr>
      <w:rFonts w:ascii="Calibri" w:hAnsi="Calibri" w:eastAsia="宋体" w:cs="宋体"/>
      <w:kern w:val="2"/>
      <w:sz w:val="18"/>
      <w:szCs w:val="18"/>
    </w:rPr>
  </w:style>
  <w:style w:type="character" w:customStyle="1" w:styleId="26">
    <w:name w:val="页脚 Char"/>
    <w:basedOn w:val="17"/>
    <w:link w:val="11"/>
    <w:qFormat/>
    <w:uiPriority w:val="0"/>
    <w:rPr>
      <w:rFonts w:ascii="Calibri" w:hAnsi="Calibri" w:eastAsia="宋体" w:cs="宋体"/>
      <w:kern w:val="2"/>
      <w:sz w:val="18"/>
      <w:szCs w:val="18"/>
    </w:rPr>
  </w:style>
  <w:style w:type="paragraph" w:customStyle="1" w:styleId="27">
    <w:name w:val="Normal_18"/>
    <w:qFormat/>
    <w:uiPriority w:val="0"/>
    <w:rPr>
      <w:rFonts w:ascii="Calibri" w:hAnsi="Calibri" w:eastAsia="宋体" w:cs="Times New Roman"/>
      <w:sz w:val="24"/>
      <w:szCs w:val="24"/>
      <w:lang w:val="en-US" w:eastAsia="zh-CN" w:bidi="ar-SA"/>
    </w:rPr>
  </w:style>
  <w:style w:type="paragraph" w:customStyle="1" w:styleId="28">
    <w:name w:val="Normal_19"/>
    <w:qFormat/>
    <w:uiPriority w:val="0"/>
    <w:pPr>
      <w:widowControl w:val="0"/>
      <w:jc w:val="both"/>
    </w:pPr>
    <w:rPr>
      <w:rFonts w:ascii="Calibri" w:hAnsi="Calibri" w:eastAsia="宋体" w:cs="Times New Roman"/>
      <w:lang w:val="en-US" w:eastAsia="zh-CN" w:bidi="ar-SA"/>
    </w:rPr>
  </w:style>
  <w:style w:type="paragraph" w:customStyle="1" w:styleId="29">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9464</Words>
  <Characters>9759</Characters>
  <Lines>78</Lines>
  <Paragraphs>22</Paragraphs>
  <TotalTime>16</TotalTime>
  <ScaleCrop>false</ScaleCrop>
  <LinksUpToDate>false</LinksUpToDate>
  <CharactersWithSpaces>11088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2022-09-27T03:16:00Z</dcterms:created>
  <dc:creator>Administrator</dc:creator>
  <cp:lastModifiedBy>Administrator</cp:lastModifiedBy>
  <cp:lastPrinted>2023-07-17T07:42:00Z</cp:lastPrinted>
  <dcterms:modified xsi:type="dcterms:W3CDTF">2023-07-19T13:58:20Z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430DD200FA2D4457903B56BA94527A61</vt:lpwstr>
  </property>
</Properties>
</file>