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color w:val="0000FF"/>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2023.4.6</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3008</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7"/>
        <w:spacing w:line="560" w:lineRule="exact"/>
        <w:ind w:firstLine="1506" w:firstLineChars="500"/>
        <w:rPr>
          <w:rFonts w:hint="eastAsia" w:ascii="仿宋" w:hAnsi="仿宋" w:eastAsia="仿宋"/>
          <w:b/>
          <w:bCs/>
          <w:sz w:val="30"/>
          <w:szCs w:val="30"/>
          <w:lang w:eastAsia="zh-CN"/>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w:t>
      </w:r>
      <w:r>
        <w:rPr>
          <w:rFonts w:hint="eastAsia" w:ascii="仿宋" w:hAnsi="仿宋" w:eastAsia="仿宋"/>
          <w:b/>
          <w:bCs/>
          <w:sz w:val="30"/>
          <w:szCs w:val="30"/>
          <w:lang w:eastAsia="zh-CN"/>
        </w:rPr>
        <w:t>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hint="eastAsia"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四</w:t>
      </w:r>
      <w:r>
        <w:rPr>
          <w:rFonts w:hint="eastAsia" w:ascii="仿宋" w:hAnsi="仿宋" w:eastAsia="仿宋" w:cs="宋体"/>
          <w:b/>
          <w:bCs/>
          <w:color w:val="000000"/>
          <w:kern w:val="0"/>
          <w:sz w:val="36"/>
          <w:szCs w:val="36"/>
        </w:rPr>
        <w:t>月</w:t>
      </w:r>
    </w:p>
    <w:p>
      <w:pPr>
        <w:ind w:firstLine="2393" w:firstLineChars="745"/>
        <w:rPr>
          <w:rFonts w:hint="eastAsia" w:ascii="仿宋" w:hAnsi="仿宋" w:eastAsia="仿宋"/>
          <w:b/>
          <w:sz w:val="32"/>
          <w:szCs w:val="32"/>
        </w:rPr>
      </w:pPr>
    </w:p>
    <w:p>
      <w:pPr>
        <w:ind w:firstLine="2570" w:firstLineChars="800"/>
        <w:rPr>
          <w:rFonts w:hint="eastAsia" w:ascii="仿宋" w:hAnsi="仿宋" w:eastAsia="仿宋"/>
          <w:b/>
          <w:sz w:val="32"/>
          <w:szCs w:val="32"/>
        </w:rPr>
      </w:pPr>
    </w:p>
    <w:p>
      <w:pPr>
        <w:ind w:firstLine="2570" w:firstLineChars="8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一、项目概况</w:t>
      </w:r>
      <w:r>
        <w:rPr>
          <w:rFonts w:ascii="仿宋" w:hAnsi="仿宋" w:eastAsia="仿宋" w:cs="仿宋"/>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招标项目：门面招租。</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2.项目编号：</w:t>
      </w:r>
      <w:r>
        <w:rPr>
          <w:rFonts w:ascii="仿宋" w:hAnsi="仿宋" w:eastAsia="仿宋" w:cs="仿宋"/>
          <w:color w:val="000000" w:themeColor="text1"/>
          <w:kern w:val="0"/>
          <w:sz w:val="24"/>
          <w14:textFill>
            <w14:solidFill>
              <w14:schemeClr w14:val="tx1"/>
            </w14:solidFill>
          </w14:textFill>
        </w:rPr>
        <w:t>XKY-CG2</w:t>
      </w:r>
      <w:r>
        <w:rPr>
          <w:rFonts w:hint="eastAsia" w:ascii="仿宋" w:hAnsi="仿宋" w:eastAsia="仿宋" w:cs="仿宋"/>
          <w:color w:val="000000" w:themeColor="text1"/>
          <w:kern w:val="0"/>
          <w:sz w:val="24"/>
          <w14:textFill>
            <w14:solidFill>
              <w14:schemeClr w14:val="tx1"/>
            </w14:solidFill>
          </w14:textFill>
        </w:rPr>
        <w:t>02</w:t>
      </w:r>
      <w:r>
        <w:rPr>
          <w:rFonts w:hint="eastAsia" w:ascii="仿宋" w:hAnsi="仿宋" w:eastAsia="仿宋" w:cs="仿宋"/>
          <w:color w:val="000000" w:themeColor="text1"/>
          <w:kern w:val="0"/>
          <w:sz w:val="24"/>
          <w:lang w:val="en-US" w:eastAsia="zh-CN"/>
          <w14:textFill>
            <w14:solidFill>
              <w14:schemeClr w14:val="tx1"/>
            </w14:solidFill>
          </w14:textFill>
        </w:rPr>
        <w:t>3008</w:t>
      </w:r>
      <w:r>
        <w:rPr>
          <w:rFonts w:hint="eastAsia" w:ascii="仿宋" w:hAnsi="仿宋" w:eastAsia="仿宋" w:cs="仿宋"/>
          <w:color w:val="000000" w:themeColor="text1"/>
          <w:kern w:val="0"/>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3.招租门面：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20"/>
        <w:gridCol w:w="171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招租门面</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面积（</w:t>
            </w:r>
            <w:r>
              <w:rPr>
                <w:rFonts w:hint="eastAsia" w:ascii="宋体" w:hAnsi="宋体" w:eastAsia="宋体" w:cs="宋体"/>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eastAsia="zh-CN"/>
                <w14:textFill>
                  <w14:solidFill>
                    <w14:schemeClr w14:val="tx1"/>
                  </w14:solidFill>
                </w14:textFill>
              </w:rPr>
              <w:t>）</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8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东大门2-3号</w:t>
            </w:r>
          </w:p>
        </w:tc>
        <w:tc>
          <w:tcPr>
            <w:tcW w:w="17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45.14</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8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东门4号</w:t>
            </w:r>
          </w:p>
        </w:tc>
        <w:tc>
          <w:tcPr>
            <w:tcW w:w="171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22.57</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38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东大门7号</w:t>
            </w:r>
          </w:p>
        </w:tc>
        <w:tc>
          <w:tcPr>
            <w:tcW w:w="171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25</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38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东大门10-11号</w:t>
            </w:r>
          </w:p>
        </w:tc>
        <w:tc>
          <w:tcPr>
            <w:tcW w:w="171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45.14</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w:t>
            </w:r>
          </w:p>
        </w:tc>
        <w:tc>
          <w:tcPr>
            <w:tcW w:w="38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东大门16号</w:t>
            </w:r>
          </w:p>
        </w:tc>
        <w:tc>
          <w:tcPr>
            <w:tcW w:w="171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21.78</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6</w:t>
            </w:r>
          </w:p>
        </w:tc>
        <w:tc>
          <w:tcPr>
            <w:tcW w:w="38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东大门19号</w:t>
            </w:r>
          </w:p>
        </w:tc>
        <w:tc>
          <w:tcPr>
            <w:tcW w:w="17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21.78</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bl>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hint="eastAsia" w:ascii="仿宋" w:hAnsi="仿宋" w:eastAsia="仿宋"/>
          <w:b/>
          <w:color w:val="000000" w:themeColor="text1"/>
          <w:sz w:val="24"/>
          <w:lang w:eastAsia="zh-CN"/>
          <w14:textFill>
            <w14:solidFill>
              <w14:schemeClr w14:val="tx1"/>
            </w14:solidFill>
          </w14:textFill>
        </w:rPr>
        <w:t>定标方式</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Times New Roman"/>
          <w:color w:val="000000" w:themeColor="text1"/>
          <w:sz w:val="24"/>
          <w:lang w:eastAsia="zh-CN"/>
          <w14:textFill>
            <w14:solidFill>
              <w14:schemeClr w14:val="tx1"/>
            </w14:solidFill>
          </w14:textFill>
        </w:rPr>
        <w:t>一次性报价定标。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三、招租对象：</w:t>
      </w:r>
      <w:r>
        <w:rPr>
          <w:rFonts w:hint="eastAsia" w:ascii="仿宋" w:hAnsi="仿宋" w:eastAsia="仿宋"/>
          <w:color w:val="000000" w:themeColor="text1"/>
          <w:sz w:val="24"/>
          <w14:textFill>
            <w14:solidFill>
              <w14:schemeClr w14:val="tx1"/>
            </w14:solidFill>
          </w14:textFill>
        </w:rPr>
        <w:t>合格企业、自然人。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四、特别</w:t>
      </w:r>
      <w:r>
        <w:rPr>
          <w:rFonts w:hint="eastAsia" w:ascii="仿宋" w:hAnsi="仿宋" w:eastAsia="仿宋"/>
          <w:b/>
          <w:color w:val="000000" w:themeColor="text1"/>
          <w:sz w:val="24"/>
          <w:lang w:eastAsia="zh-CN"/>
          <w14:textFill>
            <w14:solidFill>
              <w14:schemeClr w14:val="tx1"/>
            </w14:solidFill>
          </w14:textFill>
        </w:rPr>
        <w:t>说明</w:t>
      </w:r>
      <w:r>
        <w:rPr>
          <w:rFonts w:hint="eastAsia" w:ascii="仿宋" w:hAnsi="仿宋" w:eastAsia="仿宋"/>
          <w:b/>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1.本公告长期有效，每月初的第一个工作日为门面招租日或以采购人发布的招租日期为准，有意承租门面的单位或自然人可向学校后勤服务中心物业服务部咨询并报备承租意向，联系电话：0746-6383315。</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2.东大门2-11号门面不提供水源，无排水沟，不用于餐饮、超市、快递、农畜产品及影响校纪校容等行业。</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3.东门门面电力负荷最大4000-5000瓦，不接受超负荷经营者投标。</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4.因欠租违约的门面租户和有弃标行为的失信人员不得参与本次招标。</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5.第一年租金为中标价格，此后，每年在前一年基础上递增5%。</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6.租赁期限为4年，自合同签订之日起计算。</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7.装修及装修入场时间：中标租赁户在合同签订之后，如对房屋进行改建装修，需提出申请，经甲方基建处审核同意，并将审核后装修方案复印件交后勤服务中心备案方可入场。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p>
    <w:p>
      <w:pPr>
        <w:pStyle w:val="2"/>
        <w:rPr>
          <w:rFonts w:hint="default"/>
          <w:lang w:val="en-US" w:eastAsia="zh-CN"/>
        </w:rPr>
      </w:pP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color w:val="000000" w:themeColor="text1"/>
          <w:sz w:val="24"/>
          <w14:textFill>
            <w14:solidFill>
              <w14:schemeClr w14:val="tx1"/>
            </w14:solidFill>
          </w14:textFill>
        </w:rPr>
      </w:pPr>
      <w:r>
        <w:rPr>
          <w:rFonts w:hint="eastAsia" w:ascii="仿宋" w:hAnsi="仿宋" w:eastAsia="仿宋" w:cs="Times New Roman"/>
          <w:b/>
          <w:color w:val="000000" w:themeColor="text1"/>
          <w:sz w:val="24"/>
          <w:lang w:eastAsia="zh-CN"/>
          <w14:textFill>
            <w14:solidFill>
              <w14:schemeClr w14:val="tx1"/>
            </w14:solidFill>
          </w14:textFill>
        </w:rPr>
        <w:t>五</w:t>
      </w:r>
      <w:r>
        <w:rPr>
          <w:rFonts w:hint="eastAsia" w:ascii="仿宋" w:hAnsi="仿宋" w:eastAsia="仿宋" w:cs="Times New Roman"/>
          <w:b/>
          <w:color w:val="000000" w:themeColor="text1"/>
          <w:sz w:val="24"/>
          <w14:textFill>
            <w14:solidFill>
              <w14:schemeClr w14:val="tx1"/>
            </w14:solidFill>
          </w14:textFill>
        </w:rPr>
        <w:t>、获取公开招标文件的方式</w:t>
      </w:r>
    </w:p>
    <w:p>
      <w:pPr>
        <w:keepNext w:val="0"/>
        <w:keepLines w:val="0"/>
        <w:pageBreakBefore w:val="0"/>
        <w:widowControl/>
        <w:kinsoku/>
        <w:wordWrap/>
        <w:overflowPunct/>
        <w:topLinePunct w:val="0"/>
        <w:autoSpaceDE/>
        <w:autoSpaceDN/>
        <w:bidi w:val="0"/>
        <w:snapToGrid/>
        <w:spacing w:line="400" w:lineRule="exact"/>
        <w:ind w:firstLine="480" w:firstLineChars="200"/>
        <w:jc w:val="left"/>
        <w:textAlignment w:val="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本项目取消现场报名，</w:t>
      </w:r>
      <w:r>
        <w:rPr>
          <w:rFonts w:hint="eastAsia" w:ascii="仿宋" w:hAnsi="仿宋" w:eastAsia="仿宋" w:cs="Times New Roman"/>
          <w:color w:val="000000" w:themeColor="text1"/>
          <w:sz w:val="24"/>
          <w:szCs w:val="21"/>
          <w14:textFill>
            <w14:solidFill>
              <w14:schemeClr w14:val="tx1"/>
            </w14:solidFill>
          </w14:textFill>
        </w:rPr>
        <w:t>符合条件的投标人请在</w:t>
      </w:r>
      <w:r>
        <w:rPr>
          <w:rFonts w:hint="eastAsia" w:ascii="仿宋" w:hAnsi="仿宋" w:eastAsia="仿宋" w:cs="Times New Roman"/>
          <w:color w:val="000000" w:themeColor="text1"/>
          <w:sz w:val="24"/>
          <w:szCs w:val="21"/>
          <w:lang w:eastAsia="zh-CN"/>
          <w14:textFill>
            <w14:solidFill>
              <w14:schemeClr w14:val="tx1"/>
            </w14:solidFill>
          </w14:textFill>
        </w:rPr>
        <w:t>开标</w:t>
      </w:r>
      <w:r>
        <w:rPr>
          <w:rFonts w:hint="eastAsia" w:ascii="仿宋" w:hAnsi="仿宋" w:eastAsia="仿宋" w:cs="Times New Roman"/>
          <w:color w:val="000000" w:themeColor="text1"/>
          <w:sz w:val="24"/>
          <w:szCs w:val="21"/>
          <w14:textFill>
            <w14:solidFill>
              <w14:schemeClr w14:val="tx1"/>
            </w14:solidFill>
          </w14:textFill>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仿宋" w:hAnsi="仿宋" w:eastAsia="仿宋" w:cs="Times New Roman"/>
          <w:b w:val="0"/>
          <w:bCs w:val="0"/>
          <w:color w:val="000000" w:themeColor="text1"/>
          <w:kern w:val="2"/>
          <w:sz w:val="24"/>
          <w:szCs w:val="21"/>
          <w:highlight w:val="yellow"/>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1.本次提交投标文件的截止时间及开标时间：2023年4月14日15：00。</w:t>
      </w:r>
    </w:p>
    <w:p>
      <w:pPr>
        <w:keepNext w:val="0"/>
        <w:keepLines w:val="0"/>
        <w:pageBreakBefore w:val="0"/>
        <w:kinsoku/>
        <w:wordWrap/>
        <w:overflowPunct/>
        <w:topLinePunct w:val="0"/>
        <w:autoSpaceDE/>
        <w:autoSpaceDN/>
        <w:bidi w:val="0"/>
        <w:adjustRightInd/>
        <w:snapToGrid/>
        <w:spacing w:afterAutospacing="0" w:line="400" w:lineRule="exact"/>
        <w:ind w:firstLine="480" w:firstLineChars="200"/>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2.提交投标文件及开标地点：</w:t>
      </w:r>
      <w:r>
        <w:rPr>
          <w:rFonts w:hint="eastAsia" w:ascii="仿宋" w:hAnsi="仿宋" w:eastAsia="仿宋"/>
          <w:color w:val="000000" w:themeColor="text1"/>
          <w:sz w:val="24"/>
          <w14:textFill>
            <w14:solidFill>
              <w14:schemeClr w14:val="tx1"/>
            </w14:solidFill>
          </w14:textFill>
        </w:rPr>
        <w:t>湖南科技学院行政办公楼303评标室</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3.开标时需提供以下资料：</w:t>
      </w:r>
      <w:r>
        <w:rPr>
          <w:rFonts w:hint="eastAsia" w:ascii="仿宋" w:hAnsi="仿宋" w:eastAsia="仿宋"/>
          <w:color w:val="000000" w:themeColor="text1"/>
          <w:sz w:val="24"/>
          <w14:textFill>
            <w14:solidFill>
              <w14:schemeClr w14:val="tx1"/>
            </w14:solidFill>
          </w14:textFill>
        </w:rPr>
        <w:t>企业持①单位介绍信、②本人身份证、③法定代表人授权委托书或④法定代表人身份证明、⑤营业执照复印件（加盖单位公章）</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自然人持本人身份证原件及复印件</w:t>
      </w:r>
      <w:r>
        <w:rPr>
          <w:rFonts w:hint="eastAsia" w:ascii="仿宋" w:hAnsi="仿宋" w:eastAsia="仿宋"/>
          <w:color w:val="000000" w:themeColor="text1"/>
          <w:sz w:val="24"/>
          <w:lang w:eastAsia="zh-CN"/>
          <w14:textFill>
            <w14:solidFill>
              <w14:schemeClr w14:val="tx1"/>
            </w14:solidFill>
          </w14:textFill>
        </w:rPr>
        <w:t>；投标保证金银行回执单。</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七、</w:t>
      </w:r>
      <w:r>
        <w:rPr>
          <w:rFonts w:hint="eastAsia" w:ascii="仿宋" w:hAnsi="仿宋" w:eastAsia="仿宋"/>
          <w:b/>
          <w:bCs/>
          <w:color w:val="000000" w:themeColor="text1"/>
          <w:sz w:val="24"/>
          <w14:textFill>
            <w14:solidFill>
              <w14:schemeClr w14:val="tx1"/>
            </w14:solidFill>
          </w14:textFill>
        </w:rPr>
        <w:t>投标保证金：</w:t>
      </w:r>
      <w:r>
        <w:rPr>
          <w:rFonts w:hint="eastAsia" w:ascii="仿宋" w:hAnsi="仿宋" w:eastAsia="仿宋" w:cs="Times New Roman"/>
          <w:b/>
          <w:bCs/>
          <w:color w:val="000000" w:themeColor="text1"/>
          <w:sz w:val="24"/>
          <w:lang w:val="en-US" w:eastAsia="zh-CN"/>
          <w14:textFill>
            <w14:solidFill>
              <w14:schemeClr w14:val="tx1"/>
            </w14:solidFill>
          </w14:textFill>
        </w:rPr>
        <w:t>投标保证金缴纳标准及方式见招标文件</w:t>
      </w:r>
      <w:r>
        <w:rPr>
          <w:rFonts w:hint="eastAsia" w:ascii="仿宋" w:hAnsi="仿宋" w:eastAsia="仿宋" w:cs="Times New Roman"/>
          <w:b/>
          <w:bCs/>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eastAsia="zh-CN"/>
          <w14:textFill>
            <w14:solidFill>
              <w14:schemeClr w14:val="tx1"/>
            </w14:solidFill>
          </w14:textFill>
        </w:rPr>
        <w:t>八</w:t>
      </w:r>
      <w:r>
        <w:rPr>
          <w:rFonts w:hint="eastAsia" w:ascii="仿宋" w:hAnsi="仿宋" w:eastAsia="仿宋" w:cs="仿宋"/>
          <w:b/>
          <w:color w:val="000000" w:themeColor="text1"/>
          <w:kern w:val="0"/>
          <w:sz w:val="24"/>
          <w14:textFill>
            <w14:solidFill>
              <w14:schemeClr w14:val="tx1"/>
            </w14:solidFill>
          </w14:textFill>
        </w:rPr>
        <w:t>、联系方式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采购人：湖南科技学院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周老师     联系电话</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0746</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6383315</w:t>
      </w:r>
      <w:r>
        <w:rPr>
          <w:rFonts w:ascii="仿宋" w:hAnsi="仿宋" w:eastAsia="仿宋" w:cs="仿宋"/>
          <w:color w:val="000000" w:themeColor="text1"/>
          <w:sz w:val="24"/>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联系人：邓老师</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联系电话：</w:t>
      </w:r>
      <w:r>
        <w:rPr>
          <w:rFonts w:ascii="仿宋" w:hAnsi="仿宋" w:eastAsia="仿宋" w:cs="仿宋"/>
          <w:color w:val="000000" w:themeColor="text1"/>
          <w:kern w:val="0"/>
          <w:sz w:val="24"/>
          <w14:textFill>
            <w14:solidFill>
              <w14:schemeClr w14:val="tx1"/>
            </w14:solidFill>
          </w14:textFill>
        </w:rPr>
        <w:t>0746-6388315</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湖南科技学院监察处</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监督电话：</w:t>
      </w:r>
      <w:r>
        <w:rPr>
          <w:rFonts w:ascii="仿宋" w:hAnsi="仿宋" w:eastAsia="仿宋" w:cs="仿宋"/>
          <w:color w:val="000000" w:themeColor="text1"/>
          <w:kern w:val="0"/>
          <w:sz w:val="24"/>
          <w14:textFill>
            <w14:solidFill>
              <w14:schemeClr w14:val="tx1"/>
            </w14:solidFill>
          </w14:textFill>
        </w:rPr>
        <w:t>0746-6381404</w:t>
      </w:r>
    </w:p>
    <w:p>
      <w:pPr>
        <w:spacing w:line="460" w:lineRule="exact"/>
        <w:ind w:firstLine="482" w:firstLineChars="200"/>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pStyle w:val="4"/>
        <w:ind w:left="0" w:leftChars="0" w:firstLine="0" w:firstLineChars="0"/>
        <w:rPr>
          <w:rFonts w:hint="eastAsia" w:ascii="仿宋" w:hAnsi="仿宋" w:eastAsia="仿宋"/>
          <w:b/>
          <w:sz w:val="32"/>
          <w:szCs w:val="32"/>
        </w:rPr>
      </w:pPr>
    </w:p>
    <w:p>
      <w:pPr>
        <w:spacing w:line="340" w:lineRule="exact"/>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3008</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投标人可对所有门面进行投标报价，按门面序号（1至</w:t>
      </w:r>
      <w:r>
        <w:rPr>
          <w:rFonts w:hint="eastAsia" w:ascii="仿宋" w:hAnsi="仿宋" w:eastAsia="仿宋"/>
          <w:sz w:val="24"/>
          <w:lang w:val="en-US" w:eastAsia="zh-CN"/>
        </w:rPr>
        <w:t>10</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2"/>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73"/>
        <w:gridCol w:w="1867"/>
        <w:gridCol w:w="17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3"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2573"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招标门面</w:t>
            </w:r>
          </w:p>
        </w:tc>
        <w:tc>
          <w:tcPr>
            <w:tcW w:w="1867" w:type="dxa"/>
            <w:noWrap w:val="0"/>
            <w:vAlign w:val="center"/>
          </w:tcPr>
          <w:p>
            <w:pPr>
              <w:spacing w:line="480" w:lineRule="exact"/>
              <w:jc w:val="center"/>
              <w:rPr>
                <w:rFonts w:ascii="仿宋" w:hAnsi="仿宋" w:eastAsia="仿宋"/>
                <w:b/>
                <w:sz w:val="21"/>
                <w:szCs w:val="21"/>
              </w:rPr>
            </w:pPr>
            <w:r>
              <w:rPr>
                <w:rFonts w:hint="eastAsia" w:ascii="仿宋" w:hAnsi="仿宋" w:eastAsia="仿宋"/>
                <w:b/>
                <w:sz w:val="21"/>
                <w:szCs w:val="21"/>
              </w:rPr>
              <w:t>最低限价</w:t>
            </w:r>
          </w:p>
        </w:tc>
        <w:tc>
          <w:tcPr>
            <w:tcW w:w="1730"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租金递增方式</w:t>
            </w:r>
          </w:p>
        </w:tc>
        <w:tc>
          <w:tcPr>
            <w:tcW w:w="1294" w:type="dxa"/>
            <w:noWrap w:val="0"/>
            <w:vAlign w:val="center"/>
          </w:tcPr>
          <w:p>
            <w:pPr>
              <w:spacing w:line="400" w:lineRule="exact"/>
              <w:jc w:val="center"/>
              <w:rPr>
                <w:rFonts w:hint="eastAsia" w:ascii="仿宋" w:hAnsi="仿宋" w:eastAsia="仿宋"/>
                <w:b/>
                <w:sz w:val="21"/>
                <w:szCs w:val="21"/>
              </w:rPr>
            </w:pPr>
            <w:r>
              <w:rPr>
                <w:rFonts w:hint="eastAsia" w:ascii="仿宋" w:hAnsi="仿宋" w:eastAsia="仿宋"/>
                <w:b/>
                <w:sz w:val="21"/>
                <w:szCs w:val="21"/>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2573" w:type="dxa"/>
            <w:noWrap w:val="0"/>
            <w:vAlign w:val="top"/>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1867"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106680元/年</w:t>
            </w:r>
          </w:p>
        </w:tc>
        <w:tc>
          <w:tcPr>
            <w:tcW w:w="173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2573" w:type="dxa"/>
            <w:noWrap w:val="0"/>
            <w:vAlign w:val="top"/>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东门4号</w:t>
            </w:r>
          </w:p>
        </w:tc>
        <w:tc>
          <w:tcPr>
            <w:tcW w:w="1867" w:type="dxa"/>
            <w:noWrap w:val="0"/>
            <w:vAlign w:val="top"/>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34080元/年</w:t>
            </w:r>
          </w:p>
        </w:tc>
        <w:tc>
          <w:tcPr>
            <w:tcW w:w="173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eastAsia="zh-CN"/>
              </w:rPr>
            </w:pPr>
            <w:r>
              <w:rPr>
                <w:rFonts w:hint="eastAsia" w:ascii="仿宋" w:hAnsi="仿宋" w:eastAsia="仿宋" w:cs="Times New Roman"/>
                <w:color w:val="000000"/>
                <w:sz w:val="21"/>
                <w:szCs w:val="21"/>
                <w:lang w:val="en-US" w:eastAsia="zh-CN"/>
              </w:rPr>
              <w:t>3</w:t>
            </w:r>
          </w:p>
        </w:tc>
        <w:tc>
          <w:tcPr>
            <w:tcW w:w="2573" w:type="dxa"/>
            <w:noWrap w:val="0"/>
            <w:vAlign w:val="top"/>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东大门7号</w:t>
            </w:r>
          </w:p>
        </w:tc>
        <w:tc>
          <w:tcPr>
            <w:tcW w:w="1867" w:type="dxa"/>
            <w:noWrap w:val="0"/>
            <w:vAlign w:val="top"/>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36000元/年</w:t>
            </w:r>
          </w:p>
        </w:tc>
        <w:tc>
          <w:tcPr>
            <w:tcW w:w="173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w:t>
            </w:r>
          </w:p>
        </w:tc>
        <w:tc>
          <w:tcPr>
            <w:tcW w:w="2573" w:type="dxa"/>
            <w:noWrap w:val="0"/>
            <w:vAlign w:val="top"/>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东大门10-11号</w:t>
            </w:r>
          </w:p>
        </w:tc>
        <w:tc>
          <w:tcPr>
            <w:tcW w:w="1867" w:type="dxa"/>
            <w:noWrap w:val="0"/>
            <w:vAlign w:val="top"/>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57360元/年</w:t>
            </w:r>
          </w:p>
        </w:tc>
        <w:tc>
          <w:tcPr>
            <w:tcW w:w="173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5</w:t>
            </w:r>
          </w:p>
        </w:tc>
        <w:tc>
          <w:tcPr>
            <w:tcW w:w="2573" w:type="dxa"/>
            <w:noWrap w:val="0"/>
            <w:vAlign w:val="top"/>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东大门16号</w:t>
            </w:r>
          </w:p>
        </w:tc>
        <w:tc>
          <w:tcPr>
            <w:tcW w:w="1867" w:type="dxa"/>
            <w:noWrap w:val="0"/>
            <w:vAlign w:val="top"/>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25560元/年</w:t>
            </w:r>
          </w:p>
        </w:tc>
        <w:tc>
          <w:tcPr>
            <w:tcW w:w="173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6</w:t>
            </w:r>
          </w:p>
        </w:tc>
        <w:tc>
          <w:tcPr>
            <w:tcW w:w="257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1867"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42000元/年</w:t>
            </w:r>
          </w:p>
        </w:tc>
        <w:tc>
          <w:tcPr>
            <w:tcW w:w="173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lang w:val="en-US" w:eastAsia="zh-CN"/>
        </w:rPr>
      </w:pPr>
      <w:r>
        <w:rPr>
          <w:rFonts w:hint="eastAsia" w:ascii="仿宋" w:hAnsi="仿宋" w:eastAsia="仿宋" w:cs="Times New Roman"/>
          <w:b/>
          <w:bCs/>
          <w:sz w:val="24"/>
        </w:rPr>
        <w:t>1.投标保证金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中标后转为履约保证金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w:t>
      </w:r>
    </w:p>
    <w:tbl>
      <w:tblPr>
        <w:tblStyle w:val="12"/>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518"/>
        <w:gridCol w:w="244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0"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518"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门面</w:t>
            </w:r>
          </w:p>
        </w:tc>
        <w:tc>
          <w:tcPr>
            <w:tcW w:w="2440" w:type="dxa"/>
            <w:noWrap w:val="0"/>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投标保证金</w:t>
            </w:r>
          </w:p>
        </w:tc>
        <w:tc>
          <w:tcPr>
            <w:tcW w:w="1580" w:type="dxa"/>
            <w:noWrap w:val="0"/>
            <w:vAlign w:val="center"/>
          </w:tcPr>
          <w:p>
            <w:pPr>
              <w:spacing w:line="40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3518"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3518"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东门4号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noWrap w:val="0"/>
            <w:vAlign w:val="center"/>
          </w:tcPr>
          <w:p>
            <w:pPr>
              <w:spacing w:line="440" w:lineRule="exact"/>
              <w:jc w:val="center"/>
              <w:rPr>
                <w:rFonts w:hint="eastAsia" w:ascii="仿宋" w:hAnsi="仿宋" w:eastAsia="仿宋" w:cs="Times New Roman"/>
                <w:color w:val="000000"/>
                <w:sz w:val="21"/>
                <w:szCs w:val="21"/>
                <w:lang w:eastAsia="zh-CN"/>
              </w:rPr>
            </w:pPr>
            <w:r>
              <w:rPr>
                <w:rFonts w:hint="eastAsia" w:ascii="仿宋" w:hAnsi="仿宋" w:eastAsia="仿宋" w:cs="Times New Roman"/>
                <w:color w:val="000000"/>
                <w:sz w:val="21"/>
                <w:szCs w:val="21"/>
                <w:lang w:val="en-US" w:eastAsia="zh-CN"/>
              </w:rPr>
              <w:t>3</w:t>
            </w:r>
          </w:p>
        </w:tc>
        <w:tc>
          <w:tcPr>
            <w:tcW w:w="3518"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东大门7号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w:t>
            </w:r>
          </w:p>
        </w:tc>
        <w:tc>
          <w:tcPr>
            <w:tcW w:w="3518"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东大门10-11号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5</w:t>
            </w:r>
          </w:p>
        </w:tc>
        <w:tc>
          <w:tcPr>
            <w:tcW w:w="3518"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东大门16号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00"/>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6</w:t>
            </w:r>
          </w:p>
        </w:tc>
        <w:tc>
          <w:tcPr>
            <w:tcW w:w="3518"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bl>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sz w:val="24"/>
          <w:lang w:val="en-US" w:eastAsia="zh-CN"/>
        </w:rPr>
      </w:pPr>
      <w:r>
        <w:rPr>
          <w:rFonts w:hint="eastAsia" w:ascii="仿宋" w:hAnsi="仿宋" w:eastAsia="仿宋"/>
          <w:sz w:val="24"/>
        </w:rPr>
        <w:t>户 名：湖南科技学院</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hint="eastAsia" w:ascii="仿宋" w:hAnsi="仿宋" w:eastAsia="仿宋" w:cs="仿宋"/>
          <w:color w:val="000000"/>
          <w:kern w:val="0"/>
          <w:sz w:val="24"/>
          <w:szCs w:val="24"/>
        </w:rPr>
        <w:t>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  户 银 行：中国农业银行股份有限公司永州零陵支行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  行 账 号：1870 1901 0400 11943</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yellow"/>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noWrap w:val="0"/>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章 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2"/>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322"/>
        <w:gridCol w:w="1551"/>
        <w:gridCol w:w="164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32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551"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40"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3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东大门2-3号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106680元/年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东门4号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34080元/年</w:t>
            </w:r>
          </w:p>
        </w:tc>
        <w:tc>
          <w:tcPr>
            <w:tcW w:w="1640" w:type="dxa"/>
            <w:noWrap w:val="0"/>
            <w:vAlign w:val="center"/>
          </w:tcPr>
          <w:p>
            <w:pPr>
              <w:spacing w:line="440" w:lineRule="exact"/>
              <w:jc w:val="center"/>
              <w:rPr>
                <w:rFonts w:ascii="仿宋" w:hAnsi="仿宋" w:eastAsia="仿宋"/>
                <w:color w:val="FF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东大门7号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36000元/年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4</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东大门10-11号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57360元/年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东大门16号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25560元/年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6</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东大门19号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42000元/年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1.投标人可对以上门面进行投标报价，按门面序号（1至</w:t>
      </w:r>
      <w:r>
        <w:rPr>
          <w:rFonts w:hint="eastAsia" w:ascii="仿宋" w:hAnsi="仿宋" w:eastAsia="仿宋"/>
          <w:sz w:val="24"/>
          <w:lang w:val="en-US" w:eastAsia="zh-CN"/>
        </w:rPr>
        <w:t>10</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hint="eastAsia" w:ascii="仿宋" w:hAnsi="仿宋" w:eastAsia="仿宋" w:cs="Tahoma"/>
          <w:b/>
          <w:color w:val="auto"/>
          <w:kern w:val="0"/>
          <w:sz w:val="28"/>
          <w:szCs w:val="28"/>
          <w:lang w:eastAsia="zh-CN"/>
        </w:rPr>
      </w:pPr>
      <w:r>
        <w:rPr>
          <w:rFonts w:hint="eastAsia" w:ascii="仿宋" w:hAnsi="仿宋" w:eastAsia="仿宋" w:cs="Tahoma"/>
          <w:b/>
          <w:color w:val="auto"/>
          <w:kern w:val="0"/>
          <w:sz w:val="28"/>
          <w:szCs w:val="28"/>
        </w:rPr>
        <w:t>房屋租赁合同</w:t>
      </w:r>
    </w:p>
    <w:p>
      <w:pPr>
        <w:widowControl/>
        <w:spacing w:line="440" w:lineRule="exact"/>
        <w:ind w:firstLine="560" w:firstLineChars="200"/>
        <w:jc w:val="left"/>
        <w:rPr>
          <w:rFonts w:ascii="仿宋" w:hAnsi="仿宋" w:eastAsia="仿宋" w:cs="Tahoma"/>
          <w:color w:val="auto"/>
          <w:kern w:val="0"/>
          <w:sz w:val="28"/>
          <w:szCs w:val="28"/>
        </w:rPr>
      </w:pP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出租方（以下简称甲方）：</w:t>
      </w:r>
      <w:r>
        <w:rPr>
          <w:rFonts w:ascii="仿宋" w:hAnsi="仿宋" w:eastAsia="仿宋" w:cs="Tahoma"/>
          <w:color w:val="auto"/>
          <w:kern w:val="0"/>
          <w:sz w:val="28"/>
          <w:szCs w:val="28"/>
        </w:rPr>
        <w:t xml:space="preserve"> </w:t>
      </w:r>
      <w:r>
        <w:rPr>
          <w:rFonts w:hint="eastAsia" w:ascii="仿宋" w:hAnsi="仿宋" w:eastAsia="仿宋" w:cs="Tahoma"/>
          <w:color w:val="auto"/>
          <w:kern w:val="0"/>
          <w:sz w:val="28"/>
          <w:szCs w:val="28"/>
        </w:rPr>
        <w:t>湖南科技学院</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承租方（以下简称乙方）：　</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根据《中华人民共和国</w:t>
      </w:r>
      <w:r>
        <w:rPr>
          <w:rFonts w:hint="eastAsia" w:ascii="仿宋" w:hAnsi="仿宋" w:eastAsia="仿宋" w:cs="Tahoma"/>
          <w:color w:val="auto"/>
          <w:kern w:val="0"/>
          <w:sz w:val="28"/>
          <w:szCs w:val="28"/>
          <w:lang w:eastAsia="zh-CN"/>
        </w:rPr>
        <w:t>民</w:t>
      </w:r>
      <w:r>
        <w:rPr>
          <w:rFonts w:hint="eastAsia" w:ascii="仿宋" w:hAnsi="仿宋" w:eastAsia="仿宋" w:cs="Tahoma"/>
          <w:color w:val="auto"/>
          <w:kern w:val="0"/>
          <w:sz w:val="28"/>
          <w:szCs w:val="28"/>
        </w:rPr>
        <w:t>法</w:t>
      </w:r>
      <w:r>
        <w:rPr>
          <w:rFonts w:hint="eastAsia" w:ascii="仿宋" w:hAnsi="仿宋" w:eastAsia="仿宋" w:cs="Tahoma"/>
          <w:color w:val="auto"/>
          <w:kern w:val="0"/>
          <w:sz w:val="28"/>
          <w:szCs w:val="28"/>
          <w:lang w:eastAsia="zh-CN"/>
        </w:rPr>
        <w:t>典</w:t>
      </w:r>
      <w:r>
        <w:rPr>
          <w:rFonts w:hint="eastAsia" w:ascii="仿宋" w:hAnsi="仿宋" w:eastAsia="仿宋" w:cs="Tahoma"/>
          <w:color w:val="auto"/>
          <w:kern w:val="0"/>
          <w:sz w:val="28"/>
          <w:szCs w:val="28"/>
        </w:rPr>
        <w:t>》及相关法律法规的规定，甲、乙双方在平等、自愿的基础上，就甲方房屋出租给乙方使用事宜，为明确双方权利义务，经协商一致，订立本合同。</w:t>
      </w:r>
      <w:r>
        <w:rPr>
          <w:rFonts w:ascii="仿宋" w:hAnsi="仿宋" w:eastAsia="仿宋" w:cs="Tahoma"/>
          <w:color w:val="auto"/>
          <w:kern w:val="0"/>
          <w:sz w:val="28"/>
          <w:szCs w:val="28"/>
        </w:rPr>
        <w:t xml:space="preserve"> </w:t>
      </w:r>
    </w:p>
    <w:p>
      <w:pPr>
        <w:widowControl/>
        <w:spacing w:line="440" w:lineRule="exact"/>
        <w:jc w:val="left"/>
        <w:rPr>
          <w:rFonts w:ascii="仿宋" w:hAnsi="仿宋" w:eastAsia="仿宋" w:cs="Tahoma"/>
          <w:b/>
          <w:bCs/>
          <w:color w:val="auto"/>
          <w:kern w:val="0"/>
          <w:sz w:val="28"/>
          <w:szCs w:val="28"/>
        </w:rPr>
      </w:pPr>
      <w:r>
        <w:rPr>
          <w:rFonts w:hint="eastAsia" w:ascii="仿宋" w:hAnsi="仿宋" w:eastAsia="仿宋" w:cs="Tahoma"/>
          <w:color w:val="auto"/>
          <w:kern w:val="0"/>
          <w:sz w:val="28"/>
          <w:szCs w:val="28"/>
        </w:rPr>
        <w:t>　　</w:t>
      </w:r>
      <w:r>
        <w:rPr>
          <w:rFonts w:hint="eastAsia" w:ascii="仿宋" w:hAnsi="仿宋" w:eastAsia="仿宋" w:cs="Tahoma"/>
          <w:b/>
          <w:bCs/>
          <w:color w:val="auto"/>
          <w:kern w:val="0"/>
          <w:sz w:val="28"/>
          <w:szCs w:val="28"/>
        </w:rPr>
        <w:t>第一条</w:t>
      </w:r>
      <w:r>
        <w:rPr>
          <w:rFonts w:ascii="仿宋" w:hAnsi="仿宋" w:eastAsia="仿宋" w:cs="Tahoma"/>
          <w:b/>
          <w:bCs/>
          <w:color w:val="auto"/>
          <w:kern w:val="0"/>
          <w:sz w:val="28"/>
          <w:szCs w:val="28"/>
        </w:rPr>
        <w:t xml:space="preserve">  </w:t>
      </w:r>
      <w:r>
        <w:rPr>
          <w:rFonts w:hint="eastAsia" w:ascii="仿宋" w:hAnsi="仿宋" w:eastAsia="仿宋" w:cs="Tahoma"/>
          <w:b/>
          <w:bCs/>
          <w:color w:val="auto"/>
          <w:kern w:val="0"/>
          <w:sz w:val="28"/>
          <w:szCs w:val="28"/>
        </w:rPr>
        <w:t>房屋概况</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甲方出租给乙方的房屋位于</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，面积约</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平方米（具体以实际面积为准）。</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ascii="仿宋" w:hAnsi="仿宋" w:eastAsia="仿宋" w:cs="Tahoma"/>
          <w:color w:val="auto"/>
          <w:kern w:val="0"/>
          <w:sz w:val="28"/>
          <w:szCs w:val="28"/>
        </w:rPr>
      </w:pP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该房屋现有装修及设施、设备状况：</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eastAsia="zh-CN"/>
        </w:rPr>
        <w:t>完好</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hint="eastAsia" w:ascii="仿宋" w:hAnsi="仿宋" w:eastAsia="仿宋" w:cs="仿宋"/>
          <w:b/>
          <w:bCs/>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b/>
          <w:bCs/>
          <w:color w:val="auto"/>
          <w:kern w:val="0"/>
          <w:sz w:val="28"/>
          <w:szCs w:val="28"/>
          <w:lang w:val="en-US" w:eastAsia="zh-CN"/>
        </w:rPr>
        <w:t>装修入场时间：</w:t>
      </w:r>
      <w:r>
        <w:rPr>
          <w:rFonts w:hint="eastAsia" w:ascii="仿宋_GB2312" w:hAnsi="Times New Roman" w:eastAsia="仿宋_GB2312" w:cs="Times New Roman"/>
          <w:color w:val="auto"/>
          <w:sz w:val="28"/>
          <w:szCs w:val="28"/>
          <w:lang w:val="en-US" w:eastAsia="zh-CN"/>
        </w:rPr>
        <w:t>中标租赁户在合同签订之后，将装修方案报基建处审核同意，</w:t>
      </w:r>
      <w:r>
        <w:rPr>
          <w:rFonts w:hint="eastAsia" w:ascii="仿宋_GB2312" w:eastAsia="仿宋_GB2312" w:cs="Times New Roman"/>
          <w:color w:val="auto"/>
          <w:sz w:val="28"/>
          <w:szCs w:val="28"/>
          <w:lang w:val="en-US" w:eastAsia="zh-CN"/>
        </w:rPr>
        <w:t>并将审核后方案复印件交后勤服务中心备案</w:t>
      </w:r>
      <w:r>
        <w:rPr>
          <w:rFonts w:hint="eastAsia" w:ascii="仿宋_GB2312" w:hAnsi="Times New Roman" w:eastAsia="仿宋_GB2312" w:cs="Times New Roman"/>
          <w:color w:val="auto"/>
          <w:sz w:val="28"/>
          <w:szCs w:val="28"/>
          <w:lang w:val="en-US" w:eastAsia="zh-CN"/>
        </w:rPr>
        <w:t>方可入场进行装修。</w:t>
      </w:r>
    </w:p>
    <w:p>
      <w:pPr>
        <w:widowControl/>
        <w:spacing w:line="440" w:lineRule="exact"/>
        <w:ind w:firstLine="562" w:firstLineChars="200"/>
        <w:jc w:val="left"/>
        <w:rPr>
          <w:rFonts w:hint="eastAsia" w:ascii="仿宋" w:hAnsi="仿宋" w:eastAsia="仿宋" w:cs="仿宋"/>
          <w:b/>
          <w:bCs/>
          <w:color w:val="auto"/>
          <w:kern w:val="0"/>
          <w:sz w:val="28"/>
          <w:szCs w:val="28"/>
        </w:rPr>
      </w:pPr>
      <w:bookmarkStart w:id="0" w:name="_GoBack"/>
      <w:bookmarkEnd w:id="0"/>
      <w:r>
        <w:rPr>
          <w:rFonts w:hint="eastAsia" w:ascii="仿宋" w:hAnsi="仿宋" w:eastAsia="仿宋" w:cs="仿宋"/>
          <w:b/>
          <w:bCs/>
          <w:color w:val="auto"/>
          <w:kern w:val="0"/>
          <w:sz w:val="28"/>
          <w:szCs w:val="28"/>
        </w:rPr>
        <w:t xml:space="preserve">第二条 租赁期限、用途 </w:t>
      </w:r>
    </w:p>
    <w:p>
      <w:pPr>
        <w:widowControl/>
        <w:spacing w:line="440" w:lineRule="exact"/>
        <w:jc w:val="left"/>
        <w:rPr>
          <w:rFonts w:hint="eastAsia" w:ascii="仿宋" w:hAnsi="仿宋" w:eastAsia="仿宋" w:cs="Tahoma"/>
          <w:color w:val="auto"/>
          <w:kern w:val="0"/>
          <w:sz w:val="28"/>
          <w:szCs w:val="28"/>
          <w:lang w:eastAsia="zh-CN"/>
        </w:rPr>
      </w:pPr>
      <w:r>
        <w:rPr>
          <w:rFonts w:hint="eastAsia" w:ascii="仿宋" w:hAnsi="仿宋" w:eastAsia="仿宋" w:cs="Tahoma"/>
          <w:color w:val="auto"/>
          <w:kern w:val="0"/>
          <w:sz w:val="28"/>
          <w:szCs w:val="28"/>
        </w:rPr>
        <w:t>　</w:t>
      </w:r>
      <w:r>
        <w:rPr>
          <w:rFonts w:hint="eastAsia" w:ascii="仿宋" w:hAnsi="仿宋" w:eastAsia="仿宋" w:cs="Tahoma"/>
          <w:color w:val="auto"/>
          <w:kern w:val="0"/>
          <w:sz w:val="28"/>
          <w:szCs w:val="28"/>
          <w:lang w:val="en-US" w:eastAsia="zh-CN"/>
        </w:rPr>
        <w:t xml:space="preserve">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该房屋租赁期共</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年。</w:t>
      </w:r>
      <w:r>
        <w:rPr>
          <w:rFonts w:hint="eastAsia" w:ascii="仿宋" w:hAnsi="仿宋" w:eastAsia="仿宋" w:cs="Tahoma"/>
          <w:color w:val="auto"/>
          <w:kern w:val="0"/>
          <w:sz w:val="28"/>
          <w:szCs w:val="28"/>
          <w:lang w:val="en-US" w:eastAsia="zh-CN"/>
        </w:rPr>
        <w:t>自合同签订之日起计算。</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_GB2312" w:eastAsia="仿宋_GB2312"/>
          <w:color w:val="auto"/>
          <w:sz w:val="28"/>
          <w:szCs w:val="28"/>
          <w:lang w:val="en-US" w:eastAsia="zh-CN"/>
        </w:rPr>
        <w:t>经营范围：</w:t>
      </w:r>
      <w:r>
        <w:rPr>
          <w:rFonts w:hint="eastAsia" w:ascii="仿宋" w:hAnsi="仿宋" w:eastAsia="仿宋" w:cs="Tahoma"/>
          <w:color w:val="auto"/>
          <w:kern w:val="0"/>
          <w:sz w:val="28"/>
          <w:szCs w:val="28"/>
        </w:rPr>
        <w:t>乙方向甲方承诺，租赁该房屋仅作为经营</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使用。</w:t>
      </w:r>
      <w:r>
        <w:rPr>
          <w:rFonts w:ascii="仿宋" w:hAnsi="仿宋" w:eastAsia="仿宋" w:cs="Tahoma"/>
          <w:color w:val="auto"/>
          <w:kern w:val="0"/>
          <w:sz w:val="28"/>
          <w:szCs w:val="28"/>
        </w:rPr>
        <w:t xml:space="preserve"> </w:t>
      </w:r>
    </w:p>
    <w:p>
      <w:pPr>
        <w:widowControl/>
        <w:spacing w:line="440" w:lineRule="exact"/>
        <w:ind w:firstLine="560"/>
        <w:jc w:val="left"/>
        <w:rPr>
          <w:rFonts w:hint="eastAsia" w:ascii="仿宋" w:hAnsi="仿宋" w:eastAsia="仿宋" w:cs="Tahoma"/>
          <w:color w:val="auto"/>
          <w:kern w:val="0"/>
          <w:sz w:val="28"/>
          <w:szCs w:val="28"/>
        </w:rPr>
      </w:pPr>
      <w:r>
        <w:rPr>
          <w:rFonts w:ascii="仿宋" w:hAnsi="仿宋" w:eastAsia="仿宋" w:cs="Tahoma"/>
          <w:color w:val="auto"/>
          <w:kern w:val="0"/>
          <w:sz w:val="28"/>
          <w:szCs w:val="28"/>
        </w:rPr>
        <w:t>3</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租赁期满，甲方有权收回出租房屋，乙方应如期交还。</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第三条 租金和押金 </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 租金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（1）租金标准：该房屋第一年租金为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元（大写</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此后，每年租金在前一年基础上递增</w:t>
      </w:r>
      <w:r>
        <w:rPr>
          <w:rFonts w:hint="eastAsia" w:ascii="仿宋" w:hAnsi="仿宋" w:eastAsia="仿宋" w:cs="仿宋"/>
          <w:color w:val="auto"/>
          <w:kern w:val="0"/>
          <w:sz w:val="28"/>
          <w:szCs w:val="28"/>
          <w:lang w:val="en-US" w:eastAsia="zh-CN"/>
        </w:rPr>
        <w:t xml:space="preserve">5 </w:t>
      </w:r>
      <w:r>
        <w:rPr>
          <w:rFonts w:hint="eastAsia" w:ascii="仿宋" w:hAnsi="仿宋" w:eastAsia="仿宋" w:cs="仿宋"/>
          <w:color w:val="auto"/>
          <w:kern w:val="0"/>
          <w:sz w:val="28"/>
          <w:szCs w:val="28"/>
        </w:rPr>
        <w:t xml:space="preserve">%。 </w:t>
      </w:r>
    </w:p>
    <w:p>
      <w:pPr>
        <w:widowControl/>
        <w:spacing w:line="440" w:lineRule="exact"/>
        <w:ind w:firstLine="481" w:firstLineChars="172"/>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（2）租金支付时间：</w:t>
      </w:r>
      <w:r>
        <w:rPr>
          <w:rFonts w:hint="eastAsia" w:ascii="仿宋" w:hAnsi="仿宋" w:eastAsia="仿宋" w:cs="仿宋"/>
          <w:i w:val="0"/>
          <w:iCs w:val="0"/>
          <w:caps w:val="0"/>
          <w:color w:val="auto"/>
          <w:spacing w:val="0"/>
          <w:sz w:val="28"/>
          <w:szCs w:val="28"/>
          <w:shd w:val="clear" w:color="auto" w:fill="FFFFFF"/>
        </w:rPr>
        <w:t>按照先交费后使用的原则，乙方应当在</w:t>
      </w:r>
      <w:r>
        <w:rPr>
          <w:rFonts w:hint="eastAsia" w:ascii="仿宋" w:hAnsi="仿宋" w:eastAsia="仿宋" w:cs="仿宋"/>
          <w:b/>
          <w:bCs/>
          <w:color w:val="auto"/>
          <w:kern w:val="0"/>
          <w:sz w:val="28"/>
          <w:szCs w:val="28"/>
          <w:lang w:val="en-US" w:eastAsia="zh-CN"/>
        </w:rPr>
        <w:t>自合同签订之日起</w:t>
      </w:r>
      <w:r>
        <w:rPr>
          <w:rFonts w:hint="eastAsia" w:ascii="仿宋" w:hAnsi="仿宋" w:eastAsia="仿宋" w:cs="仿宋"/>
          <w:i w:val="0"/>
          <w:iCs w:val="0"/>
          <w:caps w:val="0"/>
          <w:color w:val="auto"/>
          <w:spacing w:val="0"/>
          <w:sz w:val="28"/>
          <w:szCs w:val="28"/>
          <w:shd w:val="clear" w:color="auto" w:fill="FFFFFF"/>
        </w:rPr>
        <w:t>后5日内交纳第一年租金，之后的每年租金应当在该年租期开始前一个月向甲方交纳。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（3）租金支付方式：刷卡或银行转账至甲方账户。</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履约质保金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乙方在投标时交纳的投标保证金</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元转为履约保证金，租赁期满，如乙方无违反本合同的，该押金在乙方交还房屋后七个工作日内无息返还。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第四条 租赁期间相关费用及税金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乙方使用房屋期间产生的税、费（水、电、气、物管及相关其他费用）由乙方交纳或承担，其他税、费按法律规定执行（水电费按学校规定的商业水电费缴纳）。水电设施以现状交给乙方。</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第五条 房屋修缮与使用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在租赁期内，该房屋及所属设施的维修责任除双方在本合同及补充条款中约定外，均由乙方负责。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乙方应合理使用其所承租的房屋及其附属设施。如因使用不当造成房屋及设施损坏的，乙方应立即负责修复或给予经济赔偿。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（1）依附于房屋的装修无偿归甲方所有。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（2）要求乙方恢复原状。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（3）向乙方收取恢复工程实际发生的费用。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第六条 房屋的转让与转租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租赁期间，甲方有权依照法定程序转让该出租的房屋，转让后，本合同对新的房屋所有人和乙方继续有效。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未经甲方同意，乙方不得转租、转借承租房屋。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甲方出售房屋，须在一个月前书面通知乙方，在同等条件下，乙方有优先购买权。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第七条 合同的变更、解除与终止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双方可以协商变更或终止本合同。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甲方不能提供房屋或所提供房屋不符合约定条件而致使乙方无法使用的，乙方有权解除合同：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房屋租赁期间，乙方有下列行为之一的，甲方有权解除合同，收回出租房屋；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（1）未经甲方书面同意，转租、转借或调换承租房屋。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（2）未经甲方书面同意，拆改变动房屋结构。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 未经甲方书面同意，私自改动水电线路。</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（4）损坏承租房屋，在甲方提出的合理期限内仍未修复的。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（5）未经甲方书面同意，改变本合同约定的房屋租赁用途。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（6）利用承租房屋存放危险物品或进行违法活动。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（7）逾期一个月未交纳按约定应当由乙方交纳的各项费用的。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（8）拖欠房租累计一个月以上。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租赁期满前，乙方要继续租赁的，应当在租赁期满一个月前书面通知甲方。如甲方在租期届满后仍要对外出租的，在同等条件下，乙方享有优先承租权。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租赁期满合同自然终止。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因不可抗力因素导致合同无法履行的，合同终止。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第八条 房屋交付及收回的验收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甲方应保证租赁房屋本身及附属设施、设备处于能够正常使用状态。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验收时双方共同参与，如对装修、器物等硬件设施、设备有异议应当场提出。</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乙方应于房屋租赁期满后三日内，将承租房屋及附属设施、设备交还甲方。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乙方交还甲方房屋应当保持房屋及设施、设备的完好状态，不得留存物品或影响房屋的正常使用。对未经同意留存的物品，甲方有权处置。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第九条 违约责任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甲方因不能提供本合同约定的房屋而解除合同的，应支付乙方本合同租金总额20%的违约金。甲方除应按约定支付违约金外，还应对乙方超出违约金以外的损失进行赔偿。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甲方违反本合同约定，提前收回房屋的，应按照合同总租金的20%向乙方支付违约金，若支付的违约金不足弥补乙方损失的，甲方还应该承担赔偿责任。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发生本合同第七条第3款之情形的，甲方有权解除合同，收回该房屋，且乙方应按照合同总租金的20%向甲方支付违约金。若支付的违约金不足弥补甲方损失的，乙方还应负责赔偿直至达到弥补全部损失为止。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租赁期满或因乙方原因导致合同提前解除的，乙方应在期满或合同解除后三日内交还该房屋。乙方逾期归还的，应按当年租金标准的150%向甲方支付房屋占用费。</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i w:val="0"/>
          <w:iCs w:val="0"/>
          <w:caps w:val="0"/>
          <w:color w:val="auto"/>
          <w:spacing w:val="0"/>
          <w:sz w:val="28"/>
          <w:szCs w:val="28"/>
          <w:shd w:val="clear" w:color="auto" w:fill="FFFFFF"/>
        </w:rPr>
        <w:t>守约方（包括但不限于）因行使权利发生的诉讼费（仲裁费）、公告费、公证费以及律师费等全部费用，由违约方承担。</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第十条 免责条件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因不可抗力原因致使本合同不能继续履行或造成的损失，甲、乙双方互不承担责任。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因国家政策需要拆除或改造已租赁的房屋，使甲、乙双方造成损失的，互不承担责任。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因上述原因而终止合同的，租金按照实际使用时间计算，不足整月的按天数计算，多退少补。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不可抗力系指 “ 不能预见、不能避免并不能克服的客观情况 ”。 </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其他约定</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本合同期内，乙方应按国家有关规定及时办理与经营有关的各种证照，如工商执照、税务证照、卫生许可证等，自担风险，自负盈亏。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本合同期内，乙方应遵守法律法规规章及政府有关部门的要求，合法经营，乙方如因违法经营所产生的一切法律责任均由乙方自行承担，与甲方无关。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本合同期内乙方因经营该房屋产生的水费、电费、物管费及其它费用全部由乙方自行承担。若以上费用拖欠逾期30日以上（含30日），甲方有权采取停止供应水、电、气等措施。</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乙方应当按照相关法律法规的要求配备相应的消防设备。</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租赁期间，乙方必须服从甲方的监督管理，严格执行门前三包，不得无理取闹，否则甲方有权收回该门面的使用权。</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第十二条 本合同未尽事宜，经甲、乙双方协商一致，可订立补充条款。补充条款及附件均为本合同组成部分，与本合同具有同等法律效力。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第十三条 争议解决 </w:t>
      </w:r>
    </w:p>
    <w:p>
      <w:pPr>
        <w:widowControl/>
        <w:spacing w:line="440" w:lineRule="exact"/>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i w:val="0"/>
          <w:iCs w:val="0"/>
          <w:caps w:val="0"/>
          <w:color w:val="auto"/>
          <w:spacing w:val="0"/>
          <w:sz w:val="28"/>
          <w:szCs w:val="28"/>
          <w:shd w:val="clear" w:color="auto" w:fill="FFFFFF"/>
        </w:rPr>
        <w:t>本合发生争议，由双方当事人协商或申请调解；协商或调解不成的，按下列第　</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　种方式解决</w:t>
      </w:r>
      <w:r>
        <w:rPr>
          <w:rFonts w:hint="eastAsia" w:ascii="仿宋" w:hAnsi="仿宋" w:eastAsia="仿宋" w:cs="仿宋"/>
          <w:i w:val="0"/>
          <w:iCs w:val="0"/>
          <w:caps w:val="0"/>
          <w:color w:val="auto"/>
          <w:spacing w:val="0"/>
          <w:sz w:val="28"/>
          <w:szCs w:val="28"/>
          <w:shd w:val="clear" w:color="auto" w:fill="FFFFFF"/>
          <w:lang w:eastAsia="zh-CN"/>
        </w:rPr>
        <w:t>。</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提请永州仲裁委员会仲裁。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依法向甲方所在地人民法院提起诉讼。  </w:t>
      </w:r>
    </w:p>
    <w:p>
      <w:pPr>
        <w:widowControl/>
        <w:spacing w:line="440" w:lineRule="exact"/>
        <w:ind w:firstLine="561"/>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第十四条 本合同自双方签（章）后生效，一式</w:t>
      </w:r>
      <w:r>
        <w:rPr>
          <w:rFonts w:hint="eastAsia" w:ascii="仿宋" w:hAnsi="仿宋" w:eastAsia="仿宋" w:cs="仿宋"/>
          <w:b/>
          <w:bCs/>
          <w:color w:val="auto"/>
          <w:kern w:val="0"/>
          <w:sz w:val="28"/>
          <w:szCs w:val="28"/>
          <w:lang w:eastAsia="zh-CN"/>
        </w:rPr>
        <w:t>伍</w:t>
      </w:r>
      <w:r>
        <w:rPr>
          <w:rFonts w:hint="eastAsia" w:ascii="仿宋" w:hAnsi="仿宋" w:eastAsia="仿宋" w:cs="仿宋"/>
          <w:b/>
          <w:bCs/>
          <w:color w:val="auto"/>
          <w:kern w:val="0"/>
          <w:sz w:val="28"/>
          <w:szCs w:val="28"/>
        </w:rPr>
        <w:t>份，甲方</w:t>
      </w:r>
      <w:r>
        <w:rPr>
          <w:rFonts w:hint="eastAsia" w:ascii="仿宋" w:hAnsi="仿宋" w:eastAsia="仿宋" w:cs="仿宋"/>
          <w:b/>
          <w:bCs/>
          <w:color w:val="auto"/>
          <w:kern w:val="0"/>
          <w:sz w:val="28"/>
          <w:szCs w:val="28"/>
          <w:lang w:eastAsia="zh-CN"/>
        </w:rPr>
        <w:t>肆</w:t>
      </w:r>
      <w:r>
        <w:rPr>
          <w:rFonts w:hint="eastAsia" w:ascii="仿宋" w:hAnsi="仿宋" w:eastAsia="仿宋" w:cs="仿宋"/>
          <w:b/>
          <w:bCs/>
          <w:color w:val="auto"/>
          <w:kern w:val="0"/>
          <w:sz w:val="28"/>
          <w:szCs w:val="28"/>
        </w:rPr>
        <w:t>份，乙方一份。</w:t>
      </w:r>
    </w:p>
    <w:p>
      <w:pPr>
        <w:widowControl/>
        <w:spacing w:line="440" w:lineRule="exact"/>
        <w:ind w:firstLine="561"/>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甲方：                                乙方：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签约代表：                            签约代表：</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签约日期：年　月　日                 签约日期：　年　月　日　　　                                </w:t>
      </w:r>
    </w:p>
    <w:p>
      <w:pPr>
        <w:widowControl/>
        <w:spacing w:line="440" w:lineRule="exact"/>
        <w:jc w:val="left"/>
        <w:rPr>
          <w:rFonts w:hint="eastAsia" w:ascii="仿宋" w:hAnsi="仿宋" w:eastAsia="仿宋" w:cs="仿宋"/>
          <w:color w:val="00B0F0"/>
          <w:kern w:val="0"/>
          <w:sz w:val="28"/>
          <w:szCs w:val="28"/>
        </w:rPr>
      </w:pPr>
    </w:p>
    <w:p>
      <w:pPr>
        <w:spacing w:line="440" w:lineRule="exact"/>
        <w:rPr>
          <w:rFonts w:hint="eastAsia" w:ascii="仿宋" w:hAnsi="仿宋" w:eastAsia="仿宋" w:cs="仿宋"/>
          <w:color w:val="00B0F0"/>
          <w:sz w:val="28"/>
          <w:szCs w:val="28"/>
        </w:rPr>
      </w:pPr>
    </w:p>
    <w:p>
      <w:pPr>
        <w:rPr>
          <w:color w:val="00B0F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0A84DB4"/>
    <w:rsid w:val="057A17B3"/>
    <w:rsid w:val="0BCB6B08"/>
    <w:rsid w:val="0C9105E6"/>
    <w:rsid w:val="0CE67123"/>
    <w:rsid w:val="11D00E52"/>
    <w:rsid w:val="122C40FC"/>
    <w:rsid w:val="176F6289"/>
    <w:rsid w:val="1ADC1C6E"/>
    <w:rsid w:val="243343E0"/>
    <w:rsid w:val="2E2211C6"/>
    <w:rsid w:val="34A80473"/>
    <w:rsid w:val="36640175"/>
    <w:rsid w:val="37645666"/>
    <w:rsid w:val="39FA7069"/>
    <w:rsid w:val="3A0916AC"/>
    <w:rsid w:val="3B28052A"/>
    <w:rsid w:val="3BB5702E"/>
    <w:rsid w:val="3BEC12E9"/>
    <w:rsid w:val="3DFB1E52"/>
    <w:rsid w:val="40C16416"/>
    <w:rsid w:val="44BB39C7"/>
    <w:rsid w:val="44BC1B80"/>
    <w:rsid w:val="49A16321"/>
    <w:rsid w:val="4B4F435A"/>
    <w:rsid w:val="4D730A00"/>
    <w:rsid w:val="5B073454"/>
    <w:rsid w:val="5C9F750F"/>
    <w:rsid w:val="673E3B83"/>
    <w:rsid w:val="697F0565"/>
    <w:rsid w:val="718202AC"/>
    <w:rsid w:val="72D7703A"/>
    <w:rsid w:val="7AD82E21"/>
    <w:rsid w:val="7C34085C"/>
    <w:rsid w:val="7DE70F45"/>
    <w:rsid w:val="7EC67F17"/>
    <w:rsid w:val="7EF03174"/>
    <w:rsid w:val="7F61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2">
    <w:name w:val="Table Grid"/>
    <w:basedOn w:val="11"/>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5405</Words>
  <Characters>5791</Characters>
  <Lines>0</Lines>
  <Paragraphs>0</Paragraphs>
  <TotalTime>24</TotalTime>
  <ScaleCrop>false</ScaleCrop>
  <LinksUpToDate>false</LinksUpToDate>
  <CharactersWithSpaces>6367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cp:lastPrinted>2023-04-05T04:27:00Z</cp:lastPrinted>
  <dcterms:modified xsi:type="dcterms:W3CDTF">2023-04-06T03:51:03Z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2DB4A9F983AD45208FFABE754B76C86F</vt:lpwstr>
  </property>
</Properties>
</file>