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EAB" w:rsidRDefault="008B4EAB" w:rsidP="008B4EAB">
      <w:pPr>
        <w:pStyle w:val="a5"/>
        <w:shd w:val="clear" w:color="auto" w:fill="FFFFFF"/>
        <w:spacing w:before="0" w:beforeAutospacing="0" w:after="0" w:afterAutospacing="0" w:line="600" w:lineRule="atLeast"/>
        <w:jc w:val="center"/>
        <w:rPr>
          <w:rFonts w:ascii="Times New Roman" w:hAnsi="Times New Roman" w:cs="Times New Roman"/>
          <w:color w:val="4F4F4F"/>
          <w:sz w:val="21"/>
          <w:szCs w:val="21"/>
        </w:rPr>
      </w:pPr>
      <w:r>
        <w:rPr>
          <w:rFonts w:cs="Times New Roman" w:hint="eastAsia"/>
          <w:b/>
          <w:bCs/>
          <w:color w:val="000000"/>
          <w:sz w:val="40"/>
          <w:szCs w:val="40"/>
        </w:rPr>
        <w:t>关于印发《湖南省高校科技创新团队</w:t>
      </w:r>
    </w:p>
    <w:p w:rsidR="008B4EAB" w:rsidRDefault="008B4EAB" w:rsidP="008B4EAB">
      <w:pPr>
        <w:pStyle w:val="a5"/>
        <w:shd w:val="clear" w:color="auto" w:fill="FFFFFF"/>
        <w:spacing w:before="0" w:beforeAutospacing="0" w:after="0" w:afterAutospacing="0" w:line="600" w:lineRule="atLeast"/>
        <w:jc w:val="center"/>
        <w:rPr>
          <w:rFonts w:ascii="Times New Roman" w:hAnsi="Times New Roman" w:cs="Times New Roman"/>
          <w:color w:val="4F4F4F"/>
          <w:sz w:val="21"/>
          <w:szCs w:val="21"/>
        </w:rPr>
      </w:pPr>
      <w:r>
        <w:rPr>
          <w:rFonts w:cs="Times New Roman" w:hint="eastAsia"/>
          <w:b/>
          <w:bCs/>
          <w:color w:val="000000"/>
          <w:sz w:val="40"/>
          <w:szCs w:val="40"/>
        </w:rPr>
        <w:t>支持计划管理办法》的通知</w:t>
      </w:r>
    </w:p>
    <w:p w:rsidR="008B4EAB" w:rsidRDefault="008B4EAB" w:rsidP="008B4EAB">
      <w:pPr>
        <w:pStyle w:val="a5"/>
        <w:shd w:val="clear" w:color="auto" w:fill="FFFFFF"/>
        <w:spacing w:before="0" w:beforeAutospacing="0" w:after="0" w:afterAutospacing="0" w:line="600" w:lineRule="atLeast"/>
        <w:jc w:val="center"/>
        <w:rPr>
          <w:rFonts w:ascii="Times New Roman" w:hAnsi="Times New Roman" w:cs="Times New Roman"/>
          <w:color w:val="4F4F4F"/>
          <w:sz w:val="21"/>
          <w:szCs w:val="21"/>
        </w:rPr>
      </w:pPr>
      <w:r>
        <w:rPr>
          <w:rFonts w:ascii="Times New Roman" w:hAnsi="Times New Roman" w:cs="Times New Roman"/>
          <w:color w:val="4F4F4F"/>
          <w:sz w:val="21"/>
          <w:szCs w:val="21"/>
        </w:rPr>
        <w:t> </w:t>
      </w:r>
      <w:r>
        <w:rPr>
          <w:rFonts w:ascii="仿宋_GB2312" w:eastAsia="仿宋_GB2312" w:hAnsi="Times New Roman" w:cs="Times New Roman" w:hint="eastAsia"/>
          <w:color w:val="000000"/>
          <w:sz w:val="32"/>
          <w:szCs w:val="32"/>
        </w:rPr>
        <w:t>湘教发〔2011〕62号</w:t>
      </w:r>
    </w:p>
    <w:p w:rsidR="008B4EAB" w:rsidRDefault="008B4EAB" w:rsidP="008B4EAB">
      <w:pPr>
        <w:pStyle w:val="a5"/>
        <w:shd w:val="clear" w:color="auto" w:fill="FFFFFF"/>
        <w:spacing w:before="0" w:beforeAutospacing="0" w:after="0" w:afterAutospacing="0" w:line="600" w:lineRule="atLeast"/>
        <w:jc w:val="center"/>
        <w:rPr>
          <w:rFonts w:ascii="Times New Roman" w:hAnsi="Times New Roman" w:cs="Times New Roman"/>
          <w:color w:val="4F4F4F"/>
          <w:sz w:val="21"/>
          <w:szCs w:val="21"/>
        </w:rPr>
      </w:pPr>
    </w:p>
    <w:p w:rsidR="008B4EAB" w:rsidRDefault="008B4EAB" w:rsidP="008B4EAB">
      <w:pPr>
        <w:pStyle w:val="a5"/>
        <w:shd w:val="clear" w:color="auto" w:fill="FFFFFF"/>
        <w:spacing w:before="0" w:beforeAutospacing="0" w:after="0" w:afterAutospacing="0" w:line="600" w:lineRule="atLeast"/>
        <w:jc w:val="both"/>
        <w:rPr>
          <w:rFonts w:ascii="Times New Roman" w:hAnsi="Times New Roman" w:cs="Times New Roman"/>
          <w:color w:val="4F4F4F"/>
          <w:sz w:val="21"/>
          <w:szCs w:val="21"/>
        </w:rPr>
      </w:pPr>
      <w:r>
        <w:rPr>
          <w:rFonts w:ascii="仿宋_GB2312" w:eastAsia="仿宋_GB2312" w:hAnsi="Times New Roman" w:cs="Times New Roman" w:hint="eastAsia"/>
          <w:color w:val="000000"/>
          <w:sz w:val="32"/>
          <w:szCs w:val="32"/>
        </w:rPr>
        <w:t>各高等学校：</w:t>
      </w:r>
    </w:p>
    <w:p w:rsidR="008B4EAB" w:rsidRDefault="008B4EAB" w:rsidP="008B4EAB">
      <w:pPr>
        <w:pStyle w:val="a5"/>
        <w:shd w:val="clear" w:color="auto" w:fill="FFFFFF"/>
        <w:spacing w:before="0" w:beforeAutospacing="0" w:after="0" w:afterAutospacing="0" w:line="600" w:lineRule="atLeast"/>
        <w:rPr>
          <w:color w:val="4F4F4F"/>
        </w:rPr>
      </w:pPr>
      <w:r>
        <w:rPr>
          <w:rFonts w:ascii="仿宋_GB2312" w:eastAsia="仿宋_GB2312" w:hint="eastAsia"/>
          <w:color w:val="000000"/>
          <w:sz w:val="32"/>
          <w:szCs w:val="32"/>
        </w:rPr>
        <w:t>   </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t>为进一步规范和加强对湖南省高校科技创新团队的管理，我厅对原《湖南省高校科技创新团队支持计划管理办法（暂行）》进行了修订。此次修订明确了创新团队实行团队带头人负责制，同时对团队经费的使用及建设期满后的有关验收工作等做出了更明确的规定。现将《湖南省高校科技创新团队支持计划管理办法》印发给你们，请认真贯彻执行。</w:t>
      </w:r>
    </w:p>
    <w:p w:rsidR="008B4EAB" w:rsidRDefault="008B4EAB" w:rsidP="008B4EAB">
      <w:pPr>
        <w:pStyle w:val="a5"/>
        <w:shd w:val="clear" w:color="auto" w:fill="FFFFFF"/>
        <w:spacing w:before="0" w:beforeAutospacing="0" w:after="0" w:afterAutospacing="0" w:line="600" w:lineRule="atLeast"/>
        <w:jc w:val="center"/>
        <w:rPr>
          <w:rFonts w:hint="eastAsia"/>
          <w:color w:val="4F4F4F"/>
        </w:rPr>
      </w:pPr>
      <w:r>
        <w:rPr>
          <w:rFonts w:hint="eastAsia"/>
          <w:color w:val="4F4F4F"/>
        </w:rPr>
        <w:t> </w:t>
      </w:r>
    </w:p>
    <w:p w:rsidR="008B4EAB" w:rsidRDefault="008B4EAB" w:rsidP="008B4EAB">
      <w:pPr>
        <w:pStyle w:val="a5"/>
        <w:shd w:val="clear" w:color="auto" w:fill="FFFFFF"/>
        <w:spacing w:before="0" w:beforeAutospacing="0" w:after="0" w:afterAutospacing="0" w:line="600" w:lineRule="atLeast"/>
        <w:jc w:val="center"/>
        <w:rPr>
          <w:rFonts w:hint="eastAsia"/>
          <w:color w:val="4F4F4F"/>
        </w:rPr>
      </w:pPr>
      <w:r>
        <w:rPr>
          <w:rFonts w:hint="eastAsia"/>
          <w:color w:val="4F4F4F"/>
        </w:rPr>
        <w:t> </w:t>
      </w:r>
    </w:p>
    <w:p w:rsidR="008B4EAB" w:rsidRDefault="008B4EAB" w:rsidP="008B4EAB">
      <w:pPr>
        <w:pStyle w:val="a5"/>
        <w:shd w:val="clear" w:color="auto" w:fill="FFFFFF"/>
        <w:spacing w:before="0" w:beforeAutospacing="0" w:after="240" w:afterAutospacing="0" w:line="600" w:lineRule="atLeast"/>
        <w:jc w:val="center"/>
        <w:rPr>
          <w:rFonts w:hint="eastAsia"/>
          <w:color w:val="4F4F4F"/>
        </w:rPr>
      </w:pPr>
      <w:r>
        <w:rPr>
          <w:rFonts w:hint="eastAsia"/>
          <w:color w:val="000000"/>
          <w:sz w:val="32"/>
          <w:szCs w:val="32"/>
        </w:rPr>
        <w:t>            </w:t>
      </w:r>
      <w:r>
        <w:rPr>
          <w:rFonts w:ascii="仿宋_GB2312" w:eastAsia="仿宋_GB2312" w:hint="eastAsia"/>
          <w:color w:val="000000"/>
          <w:sz w:val="32"/>
          <w:szCs w:val="32"/>
        </w:rPr>
        <w:t>二</w:t>
      </w:r>
      <w:r>
        <w:rPr>
          <w:rFonts w:ascii="Times New Roman" w:hAnsi="Times New Roman" w:cs="Times New Roman"/>
          <w:color w:val="000000"/>
          <w:sz w:val="32"/>
          <w:szCs w:val="32"/>
        </w:rPr>
        <w:t>O</w:t>
      </w:r>
      <w:r>
        <w:rPr>
          <w:rFonts w:ascii="仿宋_GB2312" w:eastAsia="仿宋_GB2312" w:hint="eastAsia"/>
          <w:color w:val="000000"/>
          <w:sz w:val="32"/>
          <w:szCs w:val="32"/>
        </w:rPr>
        <w:t>一一年十一月二十二日</w:t>
      </w:r>
      <w:r>
        <w:rPr>
          <w:rFonts w:ascii="仿宋_GB2312" w:eastAsia="仿宋_GB2312" w:hint="eastAsia"/>
          <w:color w:val="000000"/>
          <w:sz w:val="32"/>
          <w:szCs w:val="32"/>
        </w:rPr>
        <w:br/>
      </w:r>
    </w:p>
    <w:p w:rsidR="008B4EAB" w:rsidRDefault="008B4EAB" w:rsidP="008B4EAB">
      <w:pPr>
        <w:pStyle w:val="a5"/>
        <w:shd w:val="clear" w:color="auto" w:fill="FFFFFF"/>
        <w:spacing w:before="0" w:beforeAutospacing="0" w:after="0" w:afterAutospacing="0" w:line="640" w:lineRule="atLeast"/>
        <w:jc w:val="center"/>
        <w:rPr>
          <w:rFonts w:ascii="Times New Roman" w:hAnsi="Times New Roman" w:cs="Times New Roman" w:hint="eastAsia"/>
          <w:color w:val="4F4F4F"/>
          <w:sz w:val="21"/>
          <w:szCs w:val="21"/>
        </w:rPr>
      </w:pPr>
      <w:r>
        <w:rPr>
          <w:rFonts w:cs="Times New Roman" w:hint="eastAsia"/>
          <w:b/>
          <w:bCs/>
          <w:color w:val="000000"/>
          <w:sz w:val="36"/>
          <w:szCs w:val="36"/>
        </w:rPr>
        <w:t>湖南省高校科技创新团队支持计划管理办法</w:t>
      </w:r>
    </w:p>
    <w:p w:rsidR="008B4EAB" w:rsidRDefault="008B4EAB" w:rsidP="008B4EAB">
      <w:pPr>
        <w:pStyle w:val="a5"/>
        <w:shd w:val="clear" w:color="auto" w:fill="FFFFFF"/>
        <w:spacing w:before="0" w:beforeAutospacing="0" w:after="0" w:afterAutospacing="0" w:line="640" w:lineRule="atLeast"/>
        <w:jc w:val="center"/>
        <w:rPr>
          <w:rFonts w:ascii="Times New Roman" w:hAnsi="Times New Roman" w:cs="Times New Roman"/>
          <w:color w:val="4F4F4F"/>
          <w:sz w:val="21"/>
          <w:szCs w:val="21"/>
        </w:rPr>
      </w:pPr>
      <w:r>
        <w:rPr>
          <w:rFonts w:ascii="Times New Roman" w:hAnsi="Times New Roman" w:cs="Times New Roman"/>
          <w:color w:val="4F4F4F"/>
          <w:sz w:val="21"/>
          <w:szCs w:val="21"/>
        </w:rPr>
        <w:t> </w:t>
      </w:r>
    </w:p>
    <w:p w:rsidR="008B4EAB" w:rsidRDefault="008B4EAB" w:rsidP="008B4EAB">
      <w:pPr>
        <w:pStyle w:val="a5"/>
        <w:shd w:val="clear" w:color="auto" w:fill="FFFFFF"/>
        <w:spacing w:before="0" w:beforeAutospacing="0" w:after="0" w:afterAutospacing="0" w:line="640" w:lineRule="atLeast"/>
        <w:jc w:val="center"/>
        <w:rPr>
          <w:rFonts w:ascii="Times New Roman" w:hAnsi="Times New Roman" w:cs="Times New Roman"/>
          <w:color w:val="4F4F4F"/>
          <w:sz w:val="21"/>
          <w:szCs w:val="21"/>
        </w:rPr>
      </w:pPr>
      <w:r>
        <w:rPr>
          <w:rFonts w:ascii="仿宋_GB2312" w:eastAsia="仿宋_GB2312" w:hAnsi="Times New Roman" w:cs="Times New Roman" w:hint="eastAsia"/>
          <w:color w:val="333333"/>
          <w:sz w:val="32"/>
          <w:szCs w:val="32"/>
        </w:rPr>
        <w:t>第一章　总则</w:t>
      </w:r>
    </w:p>
    <w:p w:rsidR="008B4EAB" w:rsidRDefault="008B4EAB" w:rsidP="008B4EAB">
      <w:pPr>
        <w:pStyle w:val="a5"/>
        <w:shd w:val="clear" w:color="auto" w:fill="FFFFFF"/>
        <w:spacing w:before="0" w:beforeAutospacing="0" w:after="0" w:afterAutospacing="0" w:line="640" w:lineRule="atLeast"/>
        <w:jc w:val="center"/>
        <w:rPr>
          <w:rFonts w:ascii="Times New Roman" w:hAnsi="Times New Roman" w:cs="Times New Roman"/>
          <w:color w:val="4F4F4F"/>
          <w:sz w:val="21"/>
          <w:szCs w:val="21"/>
        </w:rPr>
      </w:pPr>
      <w:r>
        <w:rPr>
          <w:rFonts w:ascii="Times New Roman" w:hAnsi="Times New Roman" w:cs="Times New Roman"/>
          <w:color w:val="4F4F4F"/>
          <w:sz w:val="21"/>
          <w:szCs w:val="21"/>
        </w:rPr>
        <w:t> </w:t>
      </w:r>
    </w:p>
    <w:p w:rsidR="008B4EAB" w:rsidRDefault="008B4EAB" w:rsidP="008B4EAB">
      <w:pPr>
        <w:pStyle w:val="a5"/>
        <w:shd w:val="clear" w:color="auto" w:fill="FFFFFF"/>
        <w:spacing w:before="0" w:beforeAutospacing="0" w:after="0" w:afterAutospacing="0" w:line="640" w:lineRule="atLeast"/>
        <w:ind w:firstLine="640"/>
        <w:jc w:val="both"/>
        <w:rPr>
          <w:rFonts w:ascii="Times New Roman" w:hAnsi="Times New Roman" w:cs="Times New Roman"/>
          <w:color w:val="4F4F4F"/>
          <w:sz w:val="21"/>
          <w:szCs w:val="21"/>
        </w:rPr>
      </w:pPr>
      <w:r>
        <w:rPr>
          <w:rFonts w:ascii="仿宋_GB2312" w:eastAsia="仿宋_GB2312" w:hAnsi="Times New Roman" w:cs="Times New Roman" w:hint="eastAsia"/>
          <w:color w:val="333333"/>
          <w:sz w:val="32"/>
          <w:szCs w:val="32"/>
        </w:rPr>
        <w:t>第一条　为在我省高等学校遴选、培育和建设一批具有较强自主创新能力，能为国家和湖南经济社会发展解决重大</w:t>
      </w:r>
      <w:r>
        <w:rPr>
          <w:rFonts w:ascii="仿宋_GB2312" w:eastAsia="仿宋_GB2312" w:hAnsi="Times New Roman" w:cs="Times New Roman" w:hint="eastAsia"/>
          <w:color w:val="333333"/>
          <w:sz w:val="32"/>
          <w:szCs w:val="32"/>
        </w:rPr>
        <w:lastRenderedPageBreak/>
        <w:t>科技难题的优秀科技创新群体，进一步加强高校科技人才队伍建设工作，特制定本办法。</w:t>
      </w:r>
    </w:p>
    <w:p w:rsidR="008B4EAB" w:rsidRDefault="008B4EAB" w:rsidP="008B4EAB">
      <w:pPr>
        <w:pStyle w:val="a5"/>
        <w:shd w:val="clear" w:color="auto" w:fill="FFFFFF"/>
        <w:spacing w:before="0" w:beforeAutospacing="0" w:after="0" w:afterAutospacing="0" w:line="640" w:lineRule="atLeast"/>
        <w:ind w:firstLine="640"/>
        <w:jc w:val="both"/>
        <w:rPr>
          <w:rFonts w:ascii="Times New Roman" w:hAnsi="Times New Roman" w:cs="Times New Roman"/>
          <w:color w:val="4F4F4F"/>
          <w:sz w:val="21"/>
          <w:szCs w:val="21"/>
        </w:rPr>
      </w:pPr>
      <w:r>
        <w:rPr>
          <w:rFonts w:ascii="仿宋_GB2312" w:eastAsia="仿宋_GB2312" w:hAnsi="Times New Roman" w:cs="Times New Roman" w:hint="eastAsia"/>
          <w:color w:val="333333"/>
          <w:sz w:val="32"/>
          <w:szCs w:val="32"/>
        </w:rPr>
        <w:t>第二条　湖南省高校科技创新团队（以下简称创新团队）一般应以国家或省级重点学科、重点实验室、工程技术研究中心等创新平台为依托，以优秀领军人才为核心，形成优秀人才的团队效应，实现科技资源的有机整合；主要从事对经济社会发展和国家安全具有重要战略意义的基础研究，对我省高新技术产业发展、“两型”社会建设具有重要支撑和引领作用的应用性研究；所从事的研究有明确的知识产权目标或产业化前景，研究方案和技术路线切实可行。</w:t>
      </w:r>
    </w:p>
    <w:p w:rsidR="008B4EAB" w:rsidRDefault="008B4EAB" w:rsidP="008B4EAB">
      <w:pPr>
        <w:pStyle w:val="a5"/>
        <w:shd w:val="clear" w:color="auto" w:fill="FFFFFF"/>
        <w:spacing w:before="0" w:beforeAutospacing="0" w:after="0" w:afterAutospacing="0" w:line="640" w:lineRule="atLeast"/>
        <w:ind w:firstLine="640"/>
        <w:jc w:val="both"/>
        <w:rPr>
          <w:rFonts w:ascii="Times New Roman" w:hAnsi="Times New Roman" w:cs="Times New Roman"/>
          <w:color w:val="4F4F4F"/>
          <w:sz w:val="21"/>
          <w:szCs w:val="21"/>
        </w:rPr>
      </w:pPr>
      <w:r>
        <w:rPr>
          <w:rFonts w:ascii="仿宋_GB2312" w:eastAsia="仿宋_GB2312" w:hAnsi="Times New Roman" w:cs="Times New Roman" w:hint="eastAsia"/>
          <w:color w:val="333333"/>
          <w:sz w:val="32"/>
          <w:szCs w:val="32"/>
        </w:rPr>
        <w:t>第三条　创新团队的带头人应具有创新性学术思想，较高学术造诣和组织协调能力。团队带头人应为本省高校科研教学第一线的全职人员，并获得部省级人才计划资助，具有主持部省级重大科研项目的经验。</w:t>
      </w:r>
    </w:p>
    <w:p w:rsidR="008B4EAB" w:rsidRDefault="008B4EAB" w:rsidP="008B4EAB">
      <w:pPr>
        <w:pStyle w:val="a5"/>
        <w:shd w:val="clear" w:color="auto" w:fill="FFFFFF"/>
        <w:spacing w:before="0" w:beforeAutospacing="0" w:after="0" w:afterAutospacing="0" w:line="640" w:lineRule="atLeast"/>
        <w:ind w:firstLine="640"/>
        <w:jc w:val="both"/>
        <w:rPr>
          <w:rFonts w:ascii="Times New Roman" w:hAnsi="Times New Roman" w:cs="Times New Roman"/>
          <w:color w:val="4F4F4F"/>
          <w:sz w:val="21"/>
          <w:szCs w:val="21"/>
        </w:rPr>
      </w:pPr>
      <w:r>
        <w:rPr>
          <w:rFonts w:ascii="仿宋_GB2312" w:eastAsia="仿宋_GB2312" w:hAnsi="Times New Roman" w:cs="Times New Roman" w:hint="eastAsia"/>
          <w:color w:val="333333"/>
          <w:sz w:val="32"/>
          <w:szCs w:val="32"/>
        </w:rPr>
        <w:t>第四条　创新团队应是长期合作基础上形成的研究集体（8人以上），具有相对集中的研究方向、共同研究的科研问题、合理的专业结构与年龄结构，以及良好的合作机制和氛围。</w:t>
      </w:r>
    </w:p>
    <w:p w:rsidR="008B4EAB" w:rsidRDefault="008B4EAB" w:rsidP="008B4EAB">
      <w:pPr>
        <w:pStyle w:val="a5"/>
        <w:shd w:val="clear" w:color="auto" w:fill="FFFFFF"/>
        <w:spacing w:before="0" w:beforeAutospacing="0" w:after="0" w:afterAutospacing="0" w:line="640" w:lineRule="atLeast"/>
        <w:ind w:firstLine="640"/>
        <w:jc w:val="both"/>
        <w:rPr>
          <w:rFonts w:ascii="Times New Roman" w:hAnsi="Times New Roman" w:cs="Times New Roman"/>
          <w:color w:val="4F4F4F"/>
          <w:sz w:val="21"/>
          <w:szCs w:val="21"/>
        </w:rPr>
      </w:pPr>
      <w:r>
        <w:rPr>
          <w:rFonts w:ascii="Times New Roman" w:hAnsi="Times New Roman" w:cs="Times New Roman"/>
          <w:color w:val="4F4F4F"/>
          <w:sz w:val="21"/>
          <w:szCs w:val="21"/>
        </w:rPr>
        <w:t> </w:t>
      </w:r>
    </w:p>
    <w:p w:rsidR="008B4EAB" w:rsidRDefault="008B4EAB" w:rsidP="008B4EAB">
      <w:pPr>
        <w:pStyle w:val="a5"/>
        <w:shd w:val="clear" w:color="auto" w:fill="FFFFFF"/>
        <w:spacing w:before="0" w:beforeAutospacing="0" w:after="0" w:afterAutospacing="0" w:line="640" w:lineRule="atLeast"/>
        <w:jc w:val="center"/>
        <w:rPr>
          <w:rFonts w:ascii="Times New Roman" w:hAnsi="Times New Roman" w:cs="Times New Roman"/>
          <w:color w:val="4F4F4F"/>
          <w:sz w:val="21"/>
          <w:szCs w:val="21"/>
        </w:rPr>
      </w:pPr>
      <w:r>
        <w:rPr>
          <w:rFonts w:ascii="仿宋_GB2312" w:eastAsia="仿宋_GB2312" w:hAnsi="Times New Roman" w:cs="Times New Roman" w:hint="eastAsia"/>
          <w:color w:val="333333"/>
          <w:sz w:val="32"/>
          <w:szCs w:val="32"/>
        </w:rPr>
        <w:t>第二章　资助范围、申报与评审</w:t>
      </w:r>
    </w:p>
    <w:p w:rsidR="008B4EAB" w:rsidRDefault="008B4EAB" w:rsidP="008B4EAB">
      <w:pPr>
        <w:pStyle w:val="a5"/>
        <w:shd w:val="clear" w:color="auto" w:fill="FFFFFF"/>
        <w:spacing w:before="0" w:beforeAutospacing="0" w:after="0" w:afterAutospacing="0" w:line="640" w:lineRule="atLeast"/>
        <w:jc w:val="center"/>
        <w:rPr>
          <w:rFonts w:ascii="Times New Roman" w:hAnsi="Times New Roman" w:cs="Times New Roman"/>
          <w:color w:val="4F4F4F"/>
          <w:sz w:val="21"/>
          <w:szCs w:val="21"/>
        </w:rPr>
      </w:pPr>
      <w:r>
        <w:rPr>
          <w:rFonts w:ascii="Times New Roman" w:hAnsi="Times New Roman" w:cs="Times New Roman"/>
          <w:color w:val="4F4F4F"/>
          <w:sz w:val="21"/>
          <w:szCs w:val="21"/>
        </w:rPr>
        <w:t> </w:t>
      </w:r>
    </w:p>
    <w:p w:rsidR="008B4EAB" w:rsidRDefault="008B4EAB" w:rsidP="008B4EAB">
      <w:pPr>
        <w:pStyle w:val="a5"/>
        <w:shd w:val="clear" w:color="auto" w:fill="FFFFFF"/>
        <w:spacing w:before="0" w:beforeAutospacing="0" w:after="0" w:afterAutospacing="0" w:line="640" w:lineRule="atLeast"/>
        <w:jc w:val="both"/>
        <w:rPr>
          <w:rFonts w:ascii="Times New Roman" w:hAnsi="Times New Roman" w:cs="Times New Roman"/>
          <w:color w:val="4F4F4F"/>
          <w:sz w:val="21"/>
          <w:szCs w:val="21"/>
        </w:rPr>
      </w:pPr>
      <w:r>
        <w:rPr>
          <w:rFonts w:ascii="仿宋_GB2312" w:eastAsia="仿宋_GB2312" w:hAnsi="仿宋_GB2312" w:cs="仿宋_GB2312" w:hint="eastAsia"/>
          <w:color w:val="333333"/>
          <w:sz w:val="32"/>
          <w:szCs w:val="32"/>
        </w:rPr>
        <w:lastRenderedPageBreak/>
        <w:t></w:t>
      </w:r>
      <w:r>
        <w:rPr>
          <w:rFonts w:ascii="Arial" w:hAnsi="Arial" w:cs="Arial"/>
          <w:color w:val="333333"/>
          <w:sz w:val="32"/>
          <w:szCs w:val="32"/>
        </w:rPr>
        <w:t> </w:t>
      </w:r>
      <w:r>
        <w:rPr>
          <w:rStyle w:val="apple-converted-space"/>
          <w:rFonts w:ascii="仿宋_GB2312"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第五条　资助范围为全省普通高等学校的创新团队。已获得国家创新研究群体、教育部创新团队和湖南省自然科学创新研究群体计划资助的团队不再列入本计划支持范围。</w:t>
      </w:r>
    </w:p>
    <w:p w:rsidR="008B4EAB" w:rsidRDefault="008B4EAB" w:rsidP="008B4EAB">
      <w:pPr>
        <w:pStyle w:val="a5"/>
        <w:shd w:val="clear" w:color="auto" w:fill="FFFFFF"/>
        <w:spacing w:before="0" w:beforeAutospacing="0" w:after="0" w:afterAutospacing="0" w:line="640" w:lineRule="atLeast"/>
        <w:ind w:firstLine="640"/>
        <w:jc w:val="both"/>
        <w:rPr>
          <w:rFonts w:ascii="Times New Roman" w:hAnsi="Times New Roman" w:cs="Times New Roman"/>
          <w:color w:val="4F4F4F"/>
          <w:sz w:val="21"/>
          <w:szCs w:val="21"/>
        </w:rPr>
      </w:pPr>
      <w:r>
        <w:rPr>
          <w:rFonts w:ascii="仿宋_GB2312" w:eastAsia="仿宋_GB2312" w:hAnsi="Times New Roman" w:cs="Times New Roman" w:hint="eastAsia"/>
          <w:color w:val="333333"/>
          <w:sz w:val="32"/>
          <w:szCs w:val="32"/>
        </w:rPr>
        <w:t>第六条　创新团队申报名额由省教育厅下达。高等学校根据基本条件和省教育厅的申报要求组织校内申报，经校学术委员会遴选后择优向省教育厅推荐申报。省级创新团队原则上应从校级创新团队中推荐。</w:t>
      </w:r>
    </w:p>
    <w:p w:rsidR="008B4EAB" w:rsidRDefault="008B4EAB" w:rsidP="008B4EAB">
      <w:pPr>
        <w:pStyle w:val="a5"/>
        <w:shd w:val="clear" w:color="auto" w:fill="FFFFFF"/>
        <w:spacing w:before="0" w:beforeAutospacing="0" w:after="0" w:afterAutospacing="0" w:line="640" w:lineRule="atLeast"/>
        <w:ind w:firstLine="640"/>
        <w:jc w:val="both"/>
        <w:rPr>
          <w:rFonts w:ascii="Times New Roman" w:hAnsi="Times New Roman" w:cs="Times New Roman"/>
          <w:color w:val="4F4F4F"/>
          <w:sz w:val="21"/>
          <w:szCs w:val="21"/>
        </w:rPr>
      </w:pPr>
      <w:r>
        <w:rPr>
          <w:rFonts w:ascii="仿宋_GB2312" w:eastAsia="仿宋_GB2312" w:hAnsi="Times New Roman" w:cs="Times New Roman" w:hint="eastAsia"/>
          <w:color w:val="333333"/>
          <w:sz w:val="32"/>
          <w:szCs w:val="32"/>
        </w:rPr>
        <w:t>第七条　申报创新团队需由学校管理部门统一报送《湖南省高校科技创新团队支持计划申请书》和学校推荐公函。</w:t>
      </w:r>
    </w:p>
    <w:p w:rsidR="008B4EAB" w:rsidRDefault="008B4EAB" w:rsidP="008B4EAB">
      <w:pPr>
        <w:pStyle w:val="a5"/>
        <w:shd w:val="clear" w:color="auto" w:fill="FFFFFF"/>
        <w:spacing w:before="0" w:beforeAutospacing="0" w:after="0" w:afterAutospacing="0" w:line="640" w:lineRule="atLeast"/>
        <w:ind w:firstLine="640"/>
        <w:jc w:val="both"/>
        <w:rPr>
          <w:rFonts w:ascii="Times New Roman" w:hAnsi="Times New Roman" w:cs="Times New Roman"/>
          <w:color w:val="4F4F4F"/>
          <w:sz w:val="21"/>
          <w:szCs w:val="21"/>
        </w:rPr>
      </w:pPr>
      <w:r>
        <w:rPr>
          <w:rFonts w:ascii="仿宋_GB2312" w:eastAsia="仿宋_GB2312" w:hAnsi="Times New Roman" w:cs="Times New Roman" w:hint="eastAsia"/>
          <w:color w:val="333333"/>
          <w:sz w:val="32"/>
          <w:szCs w:val="32"/>
        </w:rPr>
        <w:t>第八条　省教育厅组织同行专家对申报的创新团队进行会议答辩评审，在此基础上形成建议资助方案。</w:t>
      </w:r>
      <w:r>
        <w:rPr>
          <w:rFonts w:ascii="仿宋_GB2312" w:eastAsia="仿宋_GB2312" w:hAnsi="仿宋_GB2312" w:cs="仿宋_GB2312" w:hint="eastAsia"/>
          <w:color w:val="333333"/>
          <w:sz w:val="32"/>
          <w:szCs w:val="32"/>
        </w:rPr>
        <w:t></w:t>
      </w:r>
    </w:p>
    <w:p w:rsidR="008B4EAB" w:rsidRDefault="008B4EAB" w:rsidP="008B4EAB">
      <w:pPr>
        <w:pStyle w:val="a5"/>
        <w:shd w:val="clear" w:color="auto" w:fill="FFFFFF"/>
        <w:spacing w:before="0" w:beforeAutospacing="0" w:after="0" w:afterAutospacing="0" w:line="640" w:lineRule="atLeast"/>
        <w:ind w:firstLine="640"/>
        <w:jc w:val="both"/>
        <w:rPr>
          <w:rFonts w:ascii="Times New Roman" w:hAnsi="Times New Roman" w:cs="Times New Roman"/>
          <w:color w:val="4F4F4F"/>
          <w:sz w:val="21"/>
          <w:szCs w:val="21"/>
        </w:rPr>
      </w:pPr>
      <w:r>
        <w:rPr>
          <w:rFonts w:ascii="仿宋_GB2312" w:eastAsia="仿宋_GB2312" w:hAnsi="Times New Roman" w:cs="Times New Roman" w:hint="eastAsia"/>
          <w:color w:val="333333"/>
          <w:sz w:val="32"/>
          <w:szCs w:val="32"/>
        </w:rPr>
        <w:t>第九条　省教育厅对专家提出的建议支持方案进行审核，经公示半个月无异议后正式公布获资助的创新团队名单。</w:t>
      </w:r>
    </w:p>
    <w:p w:rsidR="008B4EAB" w:rsidRDefault="008B4EAB" w:rsidP="008B4EAB">
      <w:pPr>
        <w:pStyle w:val="a5"/>
        <w:shd w:val="clear" w:color="auto" w:fill="FFFFFF"/>
        <w:spacing w:before="0" w:beforeAutospacing="0" w:after="0" w:afterAutospacing="0" w:line="640" w:lineRule="atLeast"/>
        <w:jc w:val="center"/>
        <w:rPr>
          <w:rFonts w:ascii="Times New Roman" w:hAnsi="Times New Roman" w:cs="Times New Roman"/>
          <w:color w:val="4F4F4F"/>
          <w:sz w:val="21"/>
          <w:szCs w:val="21"/>
        </w:rPr>
      </w:pPr>
      <w:r>
        <w:rPr>
          <w:rFonts w:ascii="Times New Roman" w:hAnsi="Times New Roman" w:cs="Times New Roman"/>
          <w:color w:val="4F4F4F"/>
          <w:sz w:val="21"/>
          <w:szCs w:val="21"/>
        </w:rPr>
        <w:t> </w:t>
      </w:r>
    </w:p>
    <w:p w:rsidR="008B4EAB" w:rsidRDefault="008B4EAB" w:rsidP="008B4EAB">
      <w:pPr>
        <w:pStyle w:val="a5"/>
        <w:shd w:val="clear" w:color="auto" w:fill="FFFFFF"/>
        <w:spacing w:before="0" w:beforeAutospacing="0" w:after="0" w:afterAutospacing="0" w:line="640" w:lineRule="atLeast"/>
        <w:jc w:val="center"/>
        <w:rPr>
          <w:rFonts w:ascii="Times New Roman" w:hAnsi="Times New Roman" w:cs="Times New Roman"/>
          <w:color w:val="4F4F4F"/>
          <w:sz w:val="21"/>
          <w:szCs w:val="21"/>
        </w:rPr>
      </w:pPr>
      <w:r>
        <w:rPr>
          <w:rFonts w:ascii="Times New Roman" w:hAnsi="Times New Roman" w:cs="Times New Roman"/>
          <w:color w:val="4F4F4F"/>
          <w:sz w:val="21"/>
          <w:szCs w:val="21"/>
        </w:rPr>
        <w:t> </w:t>
      </w:r>
    </w:p>
    <w:p w:rsidR="008B4EAB" w:rsidRDefault="008B4EAB" w:rsidP="008B4EAB">
      <w:pPr>
        <w:pStyle w:val="a5"/>
        <w:shd w:val="clear" w:color="auto" w:fill="FFFFFF"/>
        <w:spacing w:before="0" w:beforeAutospacing="0" w:after="0" w:afterAutospacing="0" w:line="640" w:lineRule="atLeast"/>
        <w:jc w:val="center"/>
        <w:rPr>
          <w:rFonts w:ascii="Times New Roman" w:hAnsi="Times New Roman" w:cs="Times New Roman"/>
          <w:color w:val="4F4F4F"/>
          <w:sz w:val="21"/>
          <w:szCs w:val="21"/>
        </w:rPr>
      </w:pPr>
      <w:r>
        <w:rPr>
          <w:rFonts w:ascii="仿宋_GB2312" w:eastAsia="仿宋_GB2312" w:hAnsi="Times New Roman" w:cs="Times New Roman" w:hint="eastAsia"/>
          <w:color w:val="333333"/>
          <w:sz w:val="32"/>
          <w:szCs w:val="32"/>
        </w:rPr>
        <w:t>第三章　支持措施与管理</w:t>
      </w:r>
    </w:p>
    <w:p w:rsidR="008B4EAB" w:rsidRDefault="008B4EAB" w:rsidP="008B4EAB">
      <w:pPr>
        <w:pStyle w:val="a5"/>
        <w:shd w:val="clear" w:color="auto" w:fill="FFFFFF"/>
        <w:spacing w:before="0" w:beforeAutospacing="0" w:after="0" w:afterAutospacing="0" w:line="640" w:lineRule="atLeast"/>
        <w:ind w:firstLine="640"/>
        <w:jc w:val="both"/>
        <w:rPr>
          <w:rFonts w:ascii="Times New Roman" w:hAnsi="Times New Roman" w:cs="Times New Roman"/>
          <w:color w:val="4F4F4F"/>
          <w:sz w:val="21"/>
          <w:szCs w:val="21"/>
        </w:rPr>
      </w:pPr>
      <w:r>
        <w:rPr>
          <w:rFonts w:ascii="Times New Roman" w:hAnsi="Times New Roman" w:cs="Times New Roman"/>
          <w:color w:val="4F4F4F"/>
          <w:sz w:val="21"/>
          <w:szCs w:val="21"/>
        </w:rPr>
        <w:t> </w:t>
      </w:r>
    </w:p>
    <w:p w:rsidR="008B4EAB" w:rsidRDefault="008B4EAB" w:rsidP="008B4EAB">
      <w:pPr>
        <w:pStyle w:val="a5"/>
        <w:shd w:val="clear" w:color="auto" w:fill="FFFFFF"/>
        <w:spacing w:before="0" w:beforeAutospacing="0" w:after="0" w:afterAutospacing="0" w:line="640" w:lineRule="atLeast"/>
        <w:ind w:firstLine="640"/>
        <w:jc w:val="both"/>
        <w:rPr>
          <w:rFonts w:ascii="Times New Roman" w:hAnsi="Times New Roman" w:cs="Times New Roman"/>
          <w:color w:val="4F4F4F"/>
          <w:sz w:val="21"/>
          <w:szCs w:val="21"/>
        </w:rPr>
      </w:pPr>
      <w:r>
        <w:rPr>
          <w:rFonts w:ascii="仿宋_GB2312" w:eastAsia="仿宋_GB2312" w:hAnsi="Times New Roman" w:cs="Times New Roman" w:hint="eastAsia"/>
          <w:color w:val="333333"/>
          <w:sz w:val="32"/>
          <w:szCs w:val="32"/>
        </w:rPr>
        <w:t>第十条　创新团队的资助经费主要用于团队的科学研究、人才队伍建设和学术交流活动。研究经费一次核定，分年度安排，资助期限为三年。学校要按照不低于1:1的比例对立项建设的创新团队进行配套资助，并严格执行现行财务</w:t>
      </w:r>
      <w:r>
        <w:rPr>
          <w:rFonts w:ascii="仿宋_GB2312" w:eastAsia="仿宋_GB2312" w:hAnsi="Times New Roman" w:cs="Times New Roman" w:hint="eastAsia"/>
          <w:color w:val="333333"/>
          <w:sz w:val="32"/>
          <w:szCs w:val="32"/>
        </w:rPr>
        <w:lastRenderedPageBreak/>
        <w:t>管理的有关规定，对资助经费单独建帐，专款专用，任何单位、个人不得克扣或挪用。</w:t>
      </w:r>
    </w:p>
    <w:p w:rsidR="008B4EAB" w:rsidRDefault="008B4EAB" w:rsidP="008B4EAB">
      <w:pPr>
        <w:pStyle w:val="a5"/>
        <w:shd w:val="clear" w:color="auto" w:fill="FFFFFF"/>
        <w:spacing w:before="0" w:beforeAutospacing="0" w:after="0" w:afterAutospacing="0" w:line="640" w:lineRule="atLeast"/>
        <w:ind w:firstLine="640"/>
        <w:jc w:val="both"/>
        <w:rPr>
          <w:rFonts w:ascii="Times New Roman" w:hAnsi="Times New Roman" w:cs="Times New Roman"/>
          <w:color w:val="4F4F4F"/>
          <w:sz w:val="21"/>
          <w:szCs w:val="21"/>
        </w:rPr>
      </w:pPr>
      <w:r>
        <w:rPr>
          <w:rFonts w:ascii="仿宋_GB2312" w:eastAsia="仿宋_GB2312" w:hAnsi="Times New Roman" w:cs="Times New Roman" w:hint="eastAsia"/>
          <w:color w:val="333333"/>
          <w:sz w:val="32"/>
          <w:szCs w:val="32"/>
        </w:rPr>
        <w:t>第十一条　获资助的创新团队及团队所在学校应按照《湖南省高校科技创新团队支持计划申请书》的有关承诺，支持和组织团队的科学研究和人才队伍建设等工作。团队带头人应按年度填写《湖南省高校科技创新团队年度工作进展报告》，并于当年12月31日前，经所在高校学术委员会审核并签署意见后报省教育厅。</w:t>
      </w:r>
    </w:p>
    <w:p w:rsidR="008B4EAB" w:rsidRDefault="008B4EAB" w:rsidP="008B4EAB">
      <w:pPr>
        <w:pStyle w:val="a5"/>
        <w:shd w:val="clear" w:color="auto" w:fill="FFFFFF"/>
        <w:spacing w:before="0" w:beforeAutospacing="0" w:after="0" w:afterAutospacing="0" w:line="640" w:lineRule="atLeast"/>
        <w:ind w:firstLine="640"/>
        <w:jc w:val="both"/>
        <w:rPr>
          <w:rFonts w:ascii="Times New Roman" w:hAnsi="Times New Roman" w:cs="Times New Roman"/>
          <w:color w:val="4F4F4F"/>
          <w:sz w:val="21"/>
          <w:szCs w:val="21"/>
        </w:rPr>
      </w:pPr>
      <w:r>
        <w:rPr>
          <w:rFonts w:ascii="仿宋_GB2312" w:eastAsia="仿宋_GB2312" w:hAnsi="Times New Roman" w:cs="Times New Roman" w:hint="eastAsia"/>
          <w:color w:val="333333"/>
          <w:sz w:val="32"/>
          <w:szCs w:val="32"/>
        </w:rPr>
        <w:t>第十二条　创新团队研究产生的科研成果均应标注，中文标注为：“湖南省高校科技创新团队支持计划资助”；英文标注为：</w:t>
      </w:r>
      <w:r>
        <w:rPr>
          <w:rFonts w:ascii="Times New Roman" w:hAnsi="Times New Roman" w:cs="Times New Roman"/>
          <w:color w:val="333333"/>
          <w:sz w:val="32"/>
          <w:szCs w:val="32"/>
        </w:rPr>
        <w:t>Aid program for Science and Technology Innovative Research Team in Higher Educational Instituions of Hunan Province.</w:t>
      </w:r>
    </w:p>
    <w:p w:rsidR="008B4EAB" w:rsidRDefault="008B4EAB" w:rsidP="008B4EAB">
      <w:pPr>
        <w:pStyle w:val="a5"/>
        <w:shd w:val="clear" w:color="auto" w:fill="FFFFFF"/>
        <w:spacing w:before="0" w:beforeAutospacing="0" w:after="0" w:afterAutospacing="0" w:line="640" w:lineRule="atLeast"/>
        <w:ind w:firstLine="640"/>
        <w:jc w:val="both"/>
        <w:rPr>
          <w:rFonts w:ascii="Times New Roman" w:hAnsi="Times New Roman" w:cs="Times New Roman"/>
          <w:color w:val="4F4F4F"/>
          <w:sz w:val="21"/>
          <w:szCs w:val="21"/>
        </w:rPr>
      </w:pPr>
      <w:r>
        <w:rPr>
          <w:rFonts w:ascii="仿宋_GB2312" w:eastAsia="仿宋_GB2312" w:hAnsi="Times New Roman" w:cs="Times New Roman" w:hint="eastAsia"/>
          <w:color w:val="333333"/>
          <w:sz w:val="32"/>
          <w:szCs w:val="32"/>
        </w:rPr>
        <w:t>第十三条　创新团队应加强国内外的学术交流与合作，资助期内至少应组织一次国际或全国性的学术研讨会。</w:t>
      </w:r>
    </w:p>
    <w:p w:rsidR="008B4EAB" w:rsidRDefault="008B4EAB" w:rsidP="008B4EAB">
      <w:pPr>
        <w:pStyle w:val="a5"/>
        <w:shd w:val="clear" w:color="auto" w:fill="FFFFFF"/>
        <w:spacing w:before="0" w:beforeAutospacing="0" w:after="0" w:afterAutospacing="0" w:line="640" w:lineRule="atLeast"/>
        <w:ind w:firstLine="640"/>
        <w:jc w:val="both"/>
        <w:rPr>
          <w:rFonts w:ascii="Times New Roman" w:hAnsi="Times New Roman" w:cs="Times New Roman"/>
          <w:color w:val="4F4F4F"/>
          <w:sz w:val="21"/>
          <w:szCs w:val="21"/>
        </w:rPr>
      </w:pPr>
      <w:r>
        <w:rPr>
          <w:rFonts w:ascii="仿宋_GB2312" w:eastAsia="仿宋_GB2312" w:hAnsi="Times New Roman" w:cs="Times New Roman" w:hint="eastAsia"/>
          <w:color w:val="333333"/>
          <w:sz w:val="32"/>
          <w:szCs w:val="32"/>
        </w:rPr>
        <w:t>第十四条　在资助期内，创新团队所在高校要认真履行管理职责，及时了解、掌握获资助的创新团队的工作状态，协助解决研究中遇到的困难和问题，营造良好的学术科研环境。</w:t>
      </w:r>
    </w:p>
    <w:p w:rsidR="008B4EAB" w:rsidRDefault="008B4EAB" w:rsidP="008B4EAB">
      <w:pPr>
        <w:pStyle w:val="a5"/>
        <w:shd w:val="clear" w:color="auto" w:fill="FFFFFF"/>
        <w:spacing w:before="0" w:beforeAutospacing="0" w:after="0" w:afterAutospacing="0" w:line="640" w:lineRule="atLeast"/>
        <w:ind w:firstLine="640"/>
        <w:jc w:val="both"/>
        <w:rPr>
          <w:rFonts w:ascii="Times New Roman" w:hAnsi="Times New Roman" w:cs="Times New Roman"/>
          <w:color w:val="4F4F4F"/>
          <w:sz w:val="21"/>
          <w:szCs w:val="21"/>
        </w:rPr>
      </w:pPr>
      <w:r>
        <w:rPr>
          <w:rFonts w:ascii="仿宋_GB2312" w:eastAsia="仿宋_GB2312" w:hAnsi="Times New Roman" w:cs="Times New Roman" w:hint="eastAsia"/>
          <w:color w:val="333333"/>
          <w:sz w:val="32"/>
          <w:szCs w:val="32"/>
        </w:rPr>
        <w:t>第十五条　创新团队实行团队带头人负责制，由团队带头人具体落实本团队的各项建设任务。创新团队带头人因特</w:t>
      </w:r>
      <w:r>
        <w:rPr>
          <w:rFonts w:ascii="仿宋_GB2312" w:eastAsia="仿宋_GB2312" w:hAnsi="Times New Roman" w:cs="Times New Roman" w:hint="eastAsia"/>
          <w:color w:val="333333"/>
          <w:sz w:val="32"/>
          <w:szCs w:val="32"/>
        </w:rPr>
        <w:lastRenderedPageBreak/>
        <w:t>殊原因不能继续履行职责时，所在高校应及时向省教育厅提交调整的书面报告，经审查后由省教育厅决定是否继续实施资助。</w:t>
      </w:r>
    </w:p>
    <w:p w:rsidR="008B4EAB" w:rsidRDefault="008B4EAB" w:rsidP="008B4EAB">
      <w:pPr>
        <w:pStyle w:val="a5"/>
        <w:shd w:val="clear" w:color="auto" w:fill="FFFFFF"/>
        <w:spacing w:before="0" w:beforeAutospacing="0" w:after="0" w:afterAutospacing="0" w:line="640" w:lineRule="atLeast"/>
        <w:ind w:firstLine="640"/>
        <w:jc w:val="both"/>
        <w:rPr>
          <w:rFonts w:ascii="Times New Roman" w:hAnsi="Times New Roman" w:cs="Times New Roman"/>
          <w:color w:val="4F4F4F"/>
          <w:sz w:val="21"/>
          <w:szCs w:val="21"/>
        </w:rPr>
      </w:pPr>
      <w:r>
        <w:rPr>
          <w:rFonts w:ascii="仿宋_GB2312" w:eastAsia="仿宋_GB2312" w:hAnsi="Times New Roman" w:cs="Times New Roman" w:hint="eastAsia"/>
          <w:color w:val="333333"/>
          <w:sz w:val="32"/>
          <w:szCs w:val="32"/>
        </w:rPr>
        <w:t>第十六条　创新团队资助期限结束后，由依托学校向教育厅申请验收。</w:t>
      </w:r>
    </w:p>
    <w:p w:rsidR="008B4EAB" w:rsidRDefault="008B4EAB" w:rsidP="008B4EAB">
      <w:pPr>
        <w:pStyle w:val="a5"/>
        <w:shd w:val="clear" w:color="auto" w:fill="FFFFFF"/>
        <w:spacing w:before="0" w:beforeAutospacing="0" w:after="0" w:afterAutospacing="0" w:line="640" w:lineRule="atLeast"/>
        <w:ind w:firstLine="640"/>
        <w:jc w:val="both"/>
        <w:rPr>
          <w:rFonts w:ascii="Times New Roman" w:hAnsi="Times New Roman" w:cs="Times New Roman"/>
          <w:color w:val="4F4F4F"/>
          <w:sz w:val="21"/>
          <w:szCs w:val="21"/>
        </w:rPr>
      </w:pPr>
      <w:r>
        <w:rPr>
          <w:rFonts w:ascii="仿宋_GB2312" w:eastAsia="仿宋_GB2312" w:hAnsi="Times New Roman" w:cs="Times New Roman" w:hint="eastAsia"/>
          <w:color w:val="333333"/>
          <w:sz w:val="32"/>
          <w:szCs w:val="32"/>
        </w:rPr>
        <w:t>第十七条　根据创新团队依托学校提出的验收申请，教育厅组织专家组对创新团队建设计划完成情况进行现场验收。验收专家组根据创新团队建设计划任务书以及验收申请书，听取团队建设的验收总结报告，对团队的</w:t>
      </w:r>
      <w:r>
        <w:rPr>
          <w:rFonts w:ascii="仿宋_GB2312" w:eastAsia="仿宋_GB2312" w:hAnsi="Times New Roman" w:cs="Times New Roman" w:hint="eastAsia"/>
          <w:color w:val="4F4F4F"/>
          <w:sz w:val="30"/>
          <w:szCs w:val="30"/>
        </w:rPr>
        <w:t>研究工作进展、队伍建设、预期目标的完成情况，以及管理运行状况</w:t>
      </w:r>
      <w:r>
        <w:rPr>
          <w:rFonts w:ascii="仿宋_GB2312" w:eastAsia="仿宋_GB2312" w:hAnsi="Times New Roman" w:cs="Times New Roman" w:hint="eastAsia"/>
          <w:color w:val="333333"/>
          <w:sz w:val="32"/>
          <w:szCs w:val="32"/>
        </w:rPr>
        <w:t>等方面进行综合评议，形成验收专家组意见。</w:t>
      </w:r>
    </w:p>
    <w:p w:rsidR="008B4EAB" w:rsidRDefault="008B4EAB" w:rsidP="008B4EAB">
      <w:pPr>
        <w:pStyle w:val="a5"/>
        <w:shd w:val="clear" w:color="auto" w:fill="FFFFFF"/>
        <w:spacing w:before="0" w:beforeAutospacing="0" w:after="0" w:afterAutospacing="0" w:line="640" w:lineRule="atLeast"/>
        <w:ind w:firstLine="640"/>
        <w:jc w:val="both"/>
        <w:rPr>
          <w:rFonts w:ascii="Times New Roman" w:hAnsi="Times New Roman" w:cs="Times New Roman"/>
          <w:color w:val="4F4F4F"/>
          <w:sz w:val="21"/>
          <w:szCs w:val="21"/>
        </w:rPr>
      </w:pPr>
      <w:r>
        <w:rPr>
          <w:rFonts w:ascii="仿宋_GB2312" w:eastAsia="仿宋_GB2312" w:hAnsi="Times New Roman" w:cs="Times New Roman" w:hint="eastAsia"/>
          <w:color w:val="333333"/>
          <w:sz w:val="32"/>
          <w:szCs w:val="32"/>
        </w:rPr>
        <w:t>第十八条</w:t>
      </w:r>
      <w:r>
        <w:rPr>
          <w:rFonts w:ascii="仿宋_GB2312" w:eastAsia="仿宋_GB2312" w:hAnsi="Times New Roman" w:cs="Times New Roman" w:hint="eastAsia"/>
          <w:color w:val="333333"/>
          <w:sz w:val="32"/>
          <w:szCs w:val="32"/>
        </w:rPr>
        <w:t> </w:t>
      </w:r>
      <w:r>
        <w:rPr>
          <w:rStyle w:val="apple-converted-space"/>
          <w:rFonts w:ascii="仿宋_GB2312"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省教育厅对专家组验收意见进行审查，发文公布验收结论。验收结论分“优秀”、“良好”和“一般”三类。</w:t>
      </w:r>
    </w:p>
    <w:p w:rsidR="008B4EAB" w:rsidRDefault="008B4EAB" w:rsidP="008B4EAB">
      <w:pPr>
        <w:pStyle w:val="a5"/>
        <w:shd w:val="clear" w:color="auto" w:fill="FFFFFF"/>
        <w:spacing w:before="0" w:beforeAutospacing="0" w:after="0" w:afterAutospacing="0" w:line="640" w:lineRule="atLeast"/>
        <w:ind w:firstLine="640"/>
        <w:jc w:val="both"/>
        <w:rPr>
          <w:rFonts w:ascii="Times New Roman" w:hAnsi="Times New Roman" w:cs="Times New Roman"/>
          <w:color w:val="4F4F4F"/>
          <w:sz w:val="21"/>
          <w:szCs w:val="21"/>
        </w:rPr>
      </w:pPr>
      <w:r>
        <w:rPr>
          <w:rFonts w:ascii="仿宋_GB2312" w:eastAsia="仿宋_GB2312" w:hAnsi="Times New Roman" w:cs="Times New Roman" w:hint="eastAsia"/>
          <w:color w:val="333333"/>
          <w:sz w:val="32"/>
          <w:szCs w:val="32"/>
        </w:rPr>
        <w:t>第十九条　本项目遴选资助的省属高校科技创新团队，省教育厅优先推荐其申报竞争教育部创新团队。</w:t>
      </w:r>
    </w:p>
    <w:p w:rsidR="008B4EAB" w:rsidRDefault="008B4EAB" w:rsidP="008B4EAB">
      <w:pPr>
        <w:pStyle w:val="a5"/>
        <w:shd w:val="clear" w:color="auto" w:fill="FFFFFF"/>
        <w:spacing w:before="0" w:beforeAutospacing="0" w:after="0" w:afterAutospacing="0" w:line="640" w:lineRule="atLeast"/>
        <w:ind w:firstLine="640"/>
        <w:jc w:val="both"/>
        <w:rPr>
          <w:rFonts w:ascii="Times New Roman" w:hAnsi="Times New Roman" w:cs="Times New Roman"/>
          <w:color w:val="4F4F4F"/>
          <w:sz w:val="21"/>
          <w:szCs w:val="21"/>
        </w:rPr>
      </w:pPr>
      <w:r>
        <w:rPr>
          <w:rFonts w:ascii="仿宋_GB2312" w:eastAsia="仿宋_GB2312" w:hAnsi="Times New Roman" w:cs="Times New Roman" w:hint="eastAsia"/>
          <w:color w:val="333333"/>
          <w:sz w:val="32"/>
          <w:szCs w:val="32"/>
        </w:rPr>
        <w:t>第二十条</w:t>
      </w:r>
      <w:r>
        <w:rPr>
          <w:rFonts w:ascii="仿宋_GB2312" w:eastAsia="仿宋_GB2312" w:hAnsi="Times New Roman" w:cs="Times New Roman" w:hint="eastAsia"/>
          <w:color w:val="333333"/>
          <w:sz w:val="32"/>
          <w:szCs w:val="32"/>
        </w:rPr>
        <w:t> </w:t>
      </w:r>
      <w:r>
        <w:rPr>
          <w:rStyle w:val="apple-converted-space"/>
          <w:rFonts w:ascii="仿宋_GB2312"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高等学校应按照本办法并根据本校科技创新及科技人员队伍建设的需要，制定并实施本校的科技创新团队支持计划。</w:t>
      </w:r>
    </w:p>
    <w:p w:rsidR="008B4EAB" w:rsidRDefault="008B4EAB" w:rsidP="008B4EAB">
      <w:pPr>
        <w:pStyle w:val="a5"/>
        <w:shd w:val="clear" w:color="auto" w:fill="FFFFFF"/>
        <w:spacing w:before="0" w:beforeAutospacing="0" w:after="0" w:afterAutospacing="0" w:line="640" w:lineRule="atLeast"/>
        <w:ind w:firstLine="640"/>
        <w:jc w:val="both"/>
        <w:rPr>
          <w:rFonts w:ascii="Times New Roman" w:hAnsi="Times New Roman" w:cs="Times New Roman"/>
          <w:color w:val="4F4F4F"/>
          <w:sz w:val="21"/>
          <w:szCs w:val="21"/>
        </w:rPr>
      </w:pPr>
      <w:r>
        <w:rPr>
          <w:rFonts w:ascii="Times New Roman" w:hAnsi="Times New Roman" w:cs="Times New Roman"/>
          <w:color w:val="4F4F4F"/>
          <w:sz w:val="21"/>
          <w:szCs w:val="21"/>
        </w:rPr>
        <w:t> </w:t>
      </w:r>
    </w:p>
    <w:p w:rsidR="008B4EAB" w:rsidRDefault="008B4EAB" w:rsidP="008B4EAB">
      <w:pPr>
        <w:pStyle w:val="a5"/>
        <w:shd w:val="clear" w:color="auto" w:fill="FFFFFF"/>
        <w:spacing w:before="0" w:beforeAutospacing="0" w:after="0" w:afterAutospacing="0" w:line="640" w:lineRule="atLeast"/>
        <w:jc w:val="center"/>
        <w:rPr>
          <w:rFonts w:ascii="Times New Roman" w:hAnsi="Times New Roman" w:cs="Times New Roman"/>
          <w:color w:val="4F4F4F"/>
          <w:sz w:val="21"/>
          <w:szCs w:val="21"/>
        </w:rPr>
      </w:pPr>
      <w:r>
        <w:rPr>
          <w:rFonts w:ascii="仿宋_GB2312" w:eastAsia="仿宋_GB2312" w:hAnsi="Times New Roman" w:cs="Times New Roman" w:hint="eastAsia"/>
          <w:color w:val="333333"/>
          <w:sz w:val="32"/>
          <w:szCs w:val="32"/>
        </w:rPr>
        <w:t>第四章　附则</w:t>
      </w:r>
    </w:p>
    <w:p w:rsidR="008B4EAB" w:rsidRDefault="008B4EAB" w:rsidP="008B4EAB">
      <w:pPr>
        <w:pStyle w:val="a5"/>
        <w:shd w:val="clear" w:color="auto" w:fill="FFFFFF"/>
        <w:spacing w:before="0" w:beforeAutospacing="0" w:after="0" w:afterAutospacing="0" w:line="640" w:lineRule="atLeast"/>
        <w:ind w:firstLine="640"/>
        <w:jc w:val="both"/>
        <w:rPr>
          <w:rFonts w:ascii="Times New Roman" w:hAnsi="Times New Roman" w:cs="Times New Roman"/>
          <w:color w:val="4F4F4F"/>
          <w:sz w:val="21"/>
          <w:szCs w:val="21"/>
        </w:rPr>
      </w:pPr>
      <w:r>
        <w:rPr>
          <w:rFonts w:ascii="Times New Roman" w:hAnsi="Times New Roman" w:cs="Times New Roman"/>
          <w:color w:val="4F4F4F"/>
          <w:sz w:val="21"/>
          <w:szCs w:val="21"/>
        </w:rPr>
        <w:lastRenderedPageBreak/>
        <w:t> </w:t>
      </w:r>
    </w:p>
    <w:p w:rsidR="008B4EAB" w:rsidRDefault="008B4EAB" w:rsidP="008B4EAB">
      <w:pPr>
        <w:pStyle w:val="a5"/>
        <w:shd w:val="clear" w:color="auto" w:fill="FFFFFF"/>
        <w:spacing w:before="0" w:beforeAutospacing="0" w:after="0" w:afterAutospacing="0" w:line="640" w:lineRule="atLeast"/>
        <w:ind w:firstLine="640"/>
        <w:jc w:val="both"/>
        <w:rPr>
          <w:rFonts w:ascii="Times New Roman" w:hAnsi="Times New Roman" w:cs="Times New Roman"/>
          <w:color w:val="4F4F4F"/>
          <w:sz w:val="21"/>
          <w:szCs w:val="21"/>
        </w:rPr>
      </w:pPr>
      <w:r>
        <w:rPr>
          <w:rFonts w:ascii="仿宋_GB2312" w:eastAsia="仿宋_GB2312" w:hAnsi="Times New Roman" w:cs="Times New Roman" w:hint="eastAsia"/>
          <w:color w:val="333333"/>
          <w:sz w:val="32"/>
          <w:szCs w:val="32"/>
        </w:rPr>
        <w:t>第二十一条　本办法由省教育厅负责解释，自发布之日起实行。原《湖南省高校科技创新团队支持计划管理办法（暂行）》废止。</w:t>
      </w:r>
    </w:p>
    <w:p w:rsidR="00F52660" w:rsidRDefault="00F52660"/>
    <w:sectPr w:rsidR="00F526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660" w:rsidRDefault="00F52660" w:rsidP="008B4EAB">
      <w:r>
        <w:separator/>
      </w:r>
    </w:p>
  </w:endnote>
  <w:endnote w:type="continuationSeparator" w:id="1">
    <w:p w:rsidR="00F52660" w:rsidRDefault="00F52660" w:rsidP="008B4E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660" w:rsidRDefault="00F52660" w:rsidP="008B4EAB">
      <w:r>
        <w:separator/>
      </w:r>
    </w:p>
  </w:footnote>
  <w:footnote w:type="continuationSeparator" w:id="1">
    <w:p w:rsidR="00F52660" w:rsidRDefault="00F52660" w:rsidP="008B4E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4EAB"/>
    <w:rsid w:val="008B4EAB"/>
    <w:rsid w:val="00F526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4E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4EAB"/>
    <w:rPr>
      <w:sz w:val="18"/>
      <w:szCs w:val="18"/>
    </w:rPr>
  </w:style>
  <w:style w:type="paragraph" w:styleId="a4">
    <w:name w:val="footer"/>
    <w:basedOn w:val="a"/>
    <w:link w:val="Char0"/>
    <w:uiPriority w:val="99"/>
    <w:semiHidden/>
    <w:unhideWhenUsed/>
    <w:rsid w:val="008B4E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4EAB"/>
    <w:rPr>
      <w:sz w:val="18"/>
      <w:szCs w:val="18"/>
    </w:rPr>
  </w:style>
  <w:style w:type="paragraph" w:styleId="a5">
    <w:name w:val="Normal (Web)"/>
    <w:basedOn w:val="a"/>
    <w:uiPriority w:val="99"/>
    <w:semiHidden/>
    <w:unhideWhenUsed/>
    <w:rsid w:val="008B4EA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B4EAB"/>
  </w:style>
</w:styles>
</file>

<file path=word/webSettings.xml><?xml version="1.0" encoding="utf-8"?>
<w:webSettings xmlns:r="http://schemas.openxmlformats.org/officeDocument/2006/relationships" xmlns:w="http://schemas.openxmlformats.org/wordprocessingml/2006/main">
  <w:divs>
    <w:div w:id="184381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326</Words>
  <Characters>1863</Characters>
  <Application>Microsoft Office Word</Application>
  <DocSecurity>0</DocSecurity>
  <Lines>15</Lines>
  <Paragraphs>4</Paragraphs>
  <ScaleCrop>false</ScaleCrop>
  <Company>DEEPIN</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dc:creator>
  <cp:keywords/>
  <dc:description/>
  <cp:lastModifiedBy>DEEP</cp:lastModifiedBy>
  <cp:revision>2</cp:revision>
  <dcterms:created xsi:type="dcterms:W3CDTF">2017-01-03T03:57:00Z</dcterms:created>
  <dcterms:modified xsi:type="dcterms:W3CDTF">2017-01-03T03:58:00Z</dcterms:modified>
</cp:coreProperties>
</file>